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2D492" w14:textId="2032F00F" w:rsidR="00E73FE1" w:rsidRPr="006B107D" w:rsidRDefault="001B4F2B" w:rsidP="00BF1A15">
      <w:pPr>
        <w:pStyle w:val="Title"/>
      </w:pPr>
      <w:r>
        <w:t xml:space="preserve"> </w:t>
      </w:r>
    </w:p>
    <w:p w14:paraId="52786FE0" w14:textId="0C2FB218" w:rsidR="009D55A7" w:rsidRDefault="00C87F5E" w:rsidP="00C87F5E">
      <w:pPr>
        <w:pStyle w:val="Heading2"/>
      </w:pPr>
      <w:r>
        <w:t>Introduction</w:t>
      </w:r>
    </w:p>
    <w:p w14:paraId="33E770CA" w14:textId="6688F699" w:rsidR="00BF1A15" w:rsidRDefault="00BF1A15" w:rsidP="00BF1A15">
      <w:r>
        <w:t>The purpose of this Project Management Checklist is to assist project managers</w:t>
      </w:r>
      <w:r w:rsidR="006033AC">
        <w:t xml:space="preserve"> (PMs)</w:t>
      </w:r>
      <w:r>
        <w:t xml:space="preserve"> in carrying out their duties by providing a general, high-level guide to assist the project manager through the North Dakota processes, laws, standards, and best practices. This Checklist can be used to ensure that common and defined processes have been considered and required deliverables produced. Note that each project is unique and may have processes and deliverables not defined in this Checklist. It is intended to be a guide on what to do, not how to do it.</w:t>
      </w:r>
    </w:p>
    <w:p w14:paraId="09D34965" w14:textId="7CAA0BCB" w:rsidR="007E7BA6" w:rsidRDefault="007E7BA6" w:rsidP="007E7BA6">
      <w:pPr>
        <w:pStyle w:val="Heading2"/>
      </w:pPr>
      <w:r>
        <w:t>Icon Key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2"/>
        <w:gridCol w:w="17533"/>
      </w:tblGrid>
      <w:tr w:rsidR="00F14655" w14:paraId="7F9CC294" w14:textId="77777777" w:rsidTr="00F14655">
        <w:tc>
          <w:tcPr>
            <w:tcW w:w="1092" w:type="dxa"/>
          </w:tcPr>
          <w:p w14:paraId="716A66C6" w14:textId="77777777" w:rsidR="00F14655" w:rsidRDefault="00F14655" w:rsidP="00097209">
            <w:pPr>
              <w:rPr>
                <w:noProof/>
              </w:rPr>
            </w:pPr>
            <w:r>
              <w:rPr>
                <w:noProof/>
              </w:rPr>
              <w:drawing>
                <wp:inline distT="0" distB="0" distL="0" distR="0" wp14:anchorId="5E3056EC" wp14:editId="7F83738C">
                  <wp:extent cx="518160" cy="518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17533" w:type="dxa"/>
            <w:vAlign w:val="center"/>
          </w:tcPr>
          <w:p w14:paraId="19F5A3E2" w14:textId="77777777" w:rsidR="00F14655" w:rsidRDefault="00F14655" w:rsidP="00F14655">
            <w:pPr>
              <w:rPr>
                <w:noProof/>
              </w:rPr>
            </w:pPr>
            <w:r>
              <w:rPr>
                <w:noProof/>
              </w:rPr>
              <w:t>Deliverable – a measurable, tangible, verifiable product produced for a project</w:t>
            </w:r>
          </w:p>
        </w:tc>
      </w:tr>
      <w:tr w:rsidR="00F14655" w14:paraId="0B197604" w14:textId="77777777" w:rsidTr="00F14655">
        <w:tc>
          <w:tcPr>
            <w:tcW w:w="1092" w:type="dxa"/>
          </w:tcPr>
          <w:p w14:paraId="3BE1B1C9" w14:textId="77777777" w:rsidR="00F14655" w:rsidRPr="00EF17CD" w:rsidRDefault="00F14655" w:rsidP="00097209">
            <w:pPr>
              <w:rPr>
                <w:b/>
                <w:bCs/>
                <w:noProof/>
              </w:rPr>
            </w:pPr>
            <w:r>
              <w:rPr>
                <w:noProof/>
              </w:rPr>
              <w:drawing>
                <wp:inline distT="0" distB="0" distL="0" distR="0" wp14:anchorId="70F4BD90" wp14:editId="78193951">
                  <wp:extent cx="556260" cy="556260"/>
                  <wp:effectExtent l="0" t="0" r="0" b="0"/>
                  <wp:docPr id="3" name="Picture 3"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17533" w:type="dxa"/>
            <w:vAlign w:val="center"/>
          </w:tcPr>
          <w:p w14:paraId="5C6E35F9" w14:textId="51B38B50" w:rsidR="00F14655" w:rsidRDefault="00F14655" w:rsidP="00097209">
            <w:pPr>
              <w:rPr>
                <w:noProof/>
              </w:rPr>
            </w:pPr>
            <w:r>
              <w:rPr>
                <w:noProof/>
              </w:rPr>
              <w:t>Documentation</w:t>
            </w:r>
            <w:r w:rsidR="009D5B87">
              <w:rPr>
                <w:noProof/>
              </w:rPr>
              <w:t>/Tools</w:t>
            </w:r>
            <w:r w:rsidR="00FC21EF">
              <w:rPr>
                <w:noProof/>
              </w:rPr>
              <w:t xml:space="preserve"> – </w:t>
            </w:r>
            <w:r>
              <w:rPr>
                <w:noProof/>
              </w:rPr>
              <w:t>used in support of deliverable development or project management processes</w:t>
            </w:r>
          </w:p>
        </w:tc>
      </w:tr>
      <w:tr w:rsidR="00F14655" w14:paraId="40C48115" w14:textId="77777777" w:rsidTr="00F14655">
        <w:tc>
          <w:tcPr>
            <w:tcW w:w="1092" w:type="dxa"/>
          </w:tcPr>
          <w:p w14:paraId="6AD121C9" w14:textId="77777777" w:rsidR="00F14655" w:rsidRDefault="00F14655" w:rsidP="00097209">
            <w:pPr>
              <w:rPr>
                <w:noProof/>
              </w:rPr>
            </w:pPr>
            <w:r>
              <w:rPr>
                <w:noProof/>
              </w:rPr>
              <w:drawing>
                <wp:inline distT="0" distB="0" distL="0" distR="0" wp14:anchorId="7AB8C9F0" wp14:editId="1E280396">
                  <wp:extent cx="601183" cy="47244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5932" cy="491889"/>
                          </a:xfrm>
                          <a:prstGeom prst="rect">
                            <a:avLst/>
                          </a:prstGeom>
                        </pic:spPr>
                      </pic:pic>
                    </a:graphicData>
                  </a:graphic>
                </wp:inline>
              </w:drawing>
            </w:r>
          </w:p>
        </w:tc>
        <w:tc>
          <w:tcPr>
            <w:tcW w:w="17533" w:type="dxa"/>
            <w:vAlign w:val="center"/>
          </w:tcPr>
          <w:p w14:paraId="740A0DE8" w14:textId="688DBC1B" w:rsidR="00F14655" w:rsidRDefault="00F14655" w:rsidP="00097209">
            <w:pPr>
              <w:rPr>
                <w:noProof/>
              </w:rPr>
            </w:pPr>
            <w:r>
              <w:rPr>
                <w:noProof/>
              </w:rPr>
              <w:t>Resource – person or group assigned to t</w:t>
            </w:r>
            <w:r w:rsidR="003643DF">
              <w:rPr>
                <w:noProof/>
              </w:rPr>
              <w:t>he project</w:t>
            </w:r>
          </w:p>
        </w:tc>
      </w:tr>
      <w:tr w:rsidR="00F14655" w14:paraId="65D602A5" w14:textId="77777777" w:rsidTr="00F14655">
        <w:tc>
          <w:tcPr>
            <w:tcW w:w="1092" w:type="dxa"/>
          </w:tcPr>
          <w:p w14:paraId="4D98C996" w14:textId="7AC0BA44" w:rsidR="00F14655" w:rsidRDefault="00761D52" w:rsidP="00097209">
            <w:pPr>
              <w:rPr>
                <w:noProof/>
              </w:rPr>
            </w:pPr>
            <w:r>
              <w:rPr>
                <w:noProof/>
              </w:rPr>
              <w:drawing>
                <wp:inline distT="0" distB="0" distL="0" distR="0" wp14:anchorId="3C81D24C" wp14:editId="3766DA55">
                  <wp:extent cx="556260" cy="556260"/>
                  <wp:effectExtent l="0" t="0" r="0" b="0"/>
                  <wp:docPr id="27" name="Picture 27"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758" cy="558758"/>
                          </a:xfrm>
                          <a:prstGeom prst="rect">
                            <a:avLst/>
                          </a:prstGeom>
                          <a:noFill/>
                          <a:ln>
                            <a:noFill/>
                          </a:ln>
                        </pic:spPr>
                      </pic:pic>
                    </a:graphicData>
                  </a:graphic>
                </wp:inline>
              </w:drawing>
            </w:r>
          </w:p>
        </w:tc>
        <w:tc>
          <w:tcPr>
            <w:tcW w:w="17533" w:type="dxa"/>
            <w:vAlign w:val="center"/>
          </w:tcPr>
          <w:p w14:paraId="797A59DA" w14:textId="77777777" w:rsidR="00F14655" w:rsidRDefault="00F14655" w:rsidP="00097209">
            <w:pPr>
              <w:rPr>
                <w:noProof/>
              </w:rPr>
            </w:pPr>
            <w:r>
              <w:rPr>
                <w:noProof/>
              </w:rPr>
              <w:t>Process – project management process employed on the project</w:t>
            </w:r>
          </w:p>
        </w:tc>
      </w:tr>
    </w:tbl>
    <w:p w14:paraId="5961356B" w14:textId="7514A978" w:rsidR="000B4EFB" w:rsidRDefault="00505EE3" w:rsidP="00505EE3">
      <w:pPr>
        <w:pStyle w:val="Heading2"/>
      </w:pPr>
      <w:r>
        <w:t>Using the Checklist</w:t>
      </w:r>
    </w:p>
    <w:p w14:paraId="34B646B9" w14:textId="6472F617" w:rsidR="00505EE3" w:rsidRDefault="00AF5908" w:rsidP="00AF5908">
      <w:pPr>
        <w:pStyle w:val="ListParagraph"/>
        <w:numPr>
          <w:ilvl w:val="0"/>
          <w:numId w:val="9"/>
        </w:numPr>
      </w:pPr>
      <w:r>
        <w:t>Make a copy of the checklist and place it in the project repository</w:t>
      </w:r>
    </w:p>
    <w:p w14:paraId="3BDD2DC3" w14:textId="14E5AAAC" w:rsidR="009811AC" w:rsidRDefault="00AF5908" w:rsidP="009811AC">
      <w:pPr>
        <w:pStyle w:val="ListParagraph"/>
        <w:numPr>
          <w:ilvl w:val="0"/>
          <w:numId w:val="9"/>
        </w:numPr>
      </w:pPr>
      <w:r>
        <w:t>Review the checklist and complete the tasks as appropriate (</w:t>
      </w:r>
      <w:r w:rsidR="009811AC">
        <w:t xml:space="preserve">Note: if you have a program, the initial tasks may be done for the </w:t>
      </w:r>
      <w:proofErr w:type="gramStart"/>
      <w:r w:rsidR="009811AC">
        <w:t>program as a whole, while</w:t>
      </w:r>
      <w:proofErr w:type="gramEnd"/>
      <w:r w:rsidR="009811AC">
        <w:t xml:space="preserve"> the majority of tasks are done on the various projects in your program, therefore this checklist typically uses the term “project</w:t>
      </w:r>
      <w:r w:rsidR="003521E7">
        <w:t>”,</w:t>
      </w:r>
      <w:r w:rsidR="009811AC">
        <w:t xml:space="preserve"> but </w:t>
      </w:r>
      <w:r w:rsidR="006033AC">
        <w:t>PM</w:t>
      </w:r>
      <w:r w:rsidR="009811AC">
        <w:t>s should adapt the tasks according to the project or program)</w:t>
      </w:r>
    </w:p>
    <w:p w14:paraId="6A281234" w14:textId="17836995" w:rsidR="00AF5908" w:rsidRDefault="00AF5908" w:rsidP="00AF5908">
      <w:pPr>
        <w:pStyle w:val="ListParagraph"/>
        <w:numPr>
          <w:ilvl w:val="0"/>
          <w:numId w:val="9"/>
        </w:numPr>
      </w:pPr>
      <w:r>
        <w:t xml:space="preserve">Mark items </w:t>
      </w:r>
      <w:r w:rsidR="000601A0">
        <w:t>as you complete them</w:t>
      </w:r>
    </w:p>
    <w:p w14:paraId="277648DB" w14:textId="3E472DE3" w:rsidR="00455549" w:rsidRDefault="00455549" w:rsidP="00AF5908">
      <w:pPr>
        <w:pStyle w:val="ListParagraph"/>
        <w:numPr>
          <w:ilvl w:val="0"/>
          <w:numId w:val="9"/>
        </w:numPr>
      </w:pPr>
      <w:r>
        <w:t xml:space="preserve">See the Appendix for links to </w:t>
      </w:r>
      <w:r w:rsidR="000A0F29">
        <w:t>the resources mentioned in this Checklist, along with other information</w:t>
      </w:r>
    </w:p>
    <w:p w14:paraId="2366F159" w14:textId="56286A32" w:rsidR="000601A0" w:rsidRDefault="000601A0" w:rsidP="00AF5908">
      <w:pPr>
        <w:pStyle w:val="ListParagraph"/>
        <w:numPr>
          <w:ilvl w:val="0"/>
          <w:numId w:val="9"/>
        </w:numPr>
      </w:pPr>
      <w:r>
        <w:t>Suggestions for modifications to the checklist template should be submitted to Sarah Lee</w:t>
      </w:r>
    </w:p>
    <w:p w14:paraId="5E49962E" w14:textId="44ABF95B" w:rsidR="006A4BB2" w:rsidRDefault="006A4BB2" w:rsidP="006A4BB2">
      <w:pPr>
        <w:pStyle w:val="Heading2"/>
      </w:pPr>
      <w:r>
        <w:t>Document</w:t>
      </w:r>
      <w:r w:rsidR="00B671C5">
        <w:t xml:space="preserve"> Quick Links</w:t>
      </w:r>
    </w:p>
    <w:p w14:paraId="0890D312" w14:textId="393516C1" w:rsidR="006A4BB2" w:rsidRDefault="006A4BB2" w:rsidP="00A2614A">
      <w:hyperlink w:anchor="_Checklist" w:history="1">
        <w:r w:rsidRPr="00320B06">
          <w:rPr>
            <w:rStyle w:val="Hyperlink"/>
          </w:rPr>
          <w:t>Checklist</w:t>
        </w:r>
      </w:hyperlink>
    </w:p>
    <w:p w14:paraId="7EC27058" w14:textId="5FAE905F" w:rsidR="00320B06" w:rsidRPr="0073720D" w:rsidRDefault="004E51EC" w:rsidP="00320B06">
      <w:hyperlink w:anchor="_APPENDIX_A:_Executive" w:history="1">
        <w:r w:rsidRPr="0073720D">
          <w:rPr>
            <w:rStyle w:val="Hyperlink"/>
          </w:rPr>
          <w:t xml:space="preserve">APPENDIX A: </w:t>
        </w:r>
        <w:r w:rsidR="003705BF" w:rsidRPr="0073720D">
          <w:rPr>
            <w:rStyle w:val="Hyperlink"/>
          </w:rPr>
          <w:t>Executive Steering Committee Checklist</w:t>
        </w:r>
      </w:hyperlink>
    </w:p>
    <w:p w14:paraId="237F6065" w14:textId="014E68FC" w:rsidR="004E51EC" w:rsidRDefault="004E51EC" w:rsidP="004E51EC">
      <w:hyperlink w:anchor="_APPENDIX_B:_Procurement" w:history="1">
        <w:r w:rsidRPr="0073720D">
          <w:rPr>
            <w:rStyle w:val="Hyperlink"/>
          </w:rPr>
          <w:t xml:space="preserve">APPENDIX B: </w:t>
        </w:r>
        <w:r w:rsidR="003705BF" w:rsidRPr="0073720D">
          <w:rPr>
            <w:rStyle w:val="Hyperlink"/>
          </w:rPr>
          <w:t>Procurement Checklist</w:t>
        </w:r>
      </w:hyperlink>
    </w:p>
    <w:p w14:paraId="40C1CB8B" w14:textId="3B1627A5" w:rsidR="00A2614A" w:rsidRDefault="004E51EC" w:rsidP="00A2614A">
      <w:hyperlink w:anchor="_APPENDIX_C:_Plan" w:history="1">
        <w:r w:rsidRPr="0073720D">
          <w:rPr>
            <w:rStyle w:val="Hyperlink"/>
          </w:rPr>
          <w:t xml:space="preserve">APPENDIX C: </w:t>
        </w:r>
        <w:r w:rsidR="003705BF" w:rsidRPr="0073720D">
          <w:rPr>
            <w:rStyle w:val="Hyperlink"/>
          </w:rPr>
          <w:t>Plan and Execute Checklist</w:t>
        </w:r>
      </w:hyperlink>
    </w:p>
    <w:p w14:paraId="2070C531" w14:textId="25682A80" w:rsidR="006A4BB2" w:rsidRDefault="004E51EC" w:rsidP="00A2614A">
      <w:hyperlink w:anchor="_APPENDIX_D:_Project" w:history="1">
        <w:r w:rsidRPr="0073720D">
          <w:rPr>
            <w:rStyle w:val="Hyperlink"/>
          </w:rPr>
          <w:t xml:space="preserve">APPENDIX D: </w:t>
        </w:r>
        <w:r w:rsidR="003705BF" w:rsidRPr="0073720D">
          <w:rPr>
            <w:rStyle w:val="Hyperlink"/>
          </w:rPr>
          <w:t>Project Management Resources</w:t>
        </w:r>
      </w:hyperlink>
    </w:p>
    <w:p w14:paraId="3E4D9DE6" w14:textId="1EF21872" w:rsidR="006A4BB2" w:rsidRPr="00A2614A" w:rsidRDefault="004E51EC" w:rsidP="00A2614A">
      <w:hyperlink w:anchor="_APPENDIX_E:_Acronyms" w:history="1">
        <w:r w:rsidRPr="007B7810">
          <w:rPr>
            <w:rStyle w:val="Hyperlink"/>
          </w:rPr>
          <w:t xml:space="preserve">APPENDIX E: </w:t>
        </w:r>
        <w:r w:rsidR="006A4BB2" w:rsidRPr="007B7810">
          <w:rPr>
            <w:rStyle w:val="Hyperlink"/>
          </w:rPr>
          <w:t>Acronyms</w:t>
        </w:r>
        <w:r w:rsidR="00BD2449" w:rsidRPr="007B7810">
          <w:rPr>
            <w:rStyle w:val="Hyperlink"/>
          </w:rPr>
          <w:t xml:space="preserve"> and Abbreviations</w:t>
        </w:r>
      </w:hyperlink>
    </w:p>
    <w:p w14:paraId="3B1E895C" w14:textId="0CEEE4CF" w:rsidR="000B4EFB" w:rsidRDefault="000B4EFB" w:rsidP="000B4EFB"/>
    <w:p w14:paraId="43CCA03B" w14:textId="38975577" w:rsidR="00742B80" w:rsidRDefault="00742B80" w:rsidP="00A66260">
      <w:pPr>
        <w:tabs>
          <w:tab w:val="left" w:pos="9876"/>
        </w:tabs>
        <w:spacing w:before="0" w:after="200" w:line="276" w:lineRule="auto"/>
      </w:pPr>
      <w:r>
        <w:br w:type="page"/>
      </w:r>
      <w:r w:rsidR="00A66260">
        <w:lastRenderedPageBreak/>
        <w:tab/>
      </w:r>
    </w:p>
    <w:p w14:paraId="64F144AE" w14:textId="77777777" w:rsidR="00256BE2" w:rsidRDefault="00256BE2" w:rsidP="00256BE2">
      <w:pPr>
        <w:pStyle w:val="Heading2"/>
        <w:ind w:left="0" w:firstLine="0"/>
      </w:pPr>
      <w:bookmarkStart w:id="0" w:name="_Checklist"/>
      <w:bookmarkEnd w:id="0"/>
      <w:r>
        <w:t>Checklist</w:t>
      </w:r>
    </w:p>
    <w:p w14:paraId="2D466217" w14:textId="36E9C9EA" w:rsidR="003B452B" w:rsidRDefault="003B452B" w:rsidP="00256BE2"/>
    <w:tbl>
      <w:tblPr>
        <w:tblStyle w:val="TableGrid"/>
        <w:tblW w:w="23045" w:type="dxa"/>
        <w:tblInd w:w="-10" w:type="dxa"/>
        <w:tblLook w:val="04A0" w:firstRow="1" w:lastRow="0" w:firstColumn="1" w:lastColumn="0" w:noHBand="0" w:noVBand="1"/>
      </w:tblPr>
      <w:tblGrid>
        <w:gridCol w:w="1017"/>
        <w:gridCol w:w="884"/>
        <w:gridCol w:w="2217"/>
        <w:gridCol w:w="1789"/>
        <w:gridCol w:w="2146"/>
        <w:gridCol w:w="1612"/>
        <w:gridCol w:w="1877"/>
        <w:gridCol w:w="1788"/>
        <w:gridCol w:w="4624"/>
        <w:gridCol w:w="5091"/>
      </w:tblGrid>
      <w:tr w:rsidR="001E0496" w:rsidRPr="001D2A72" w14:paraId="1B601557" w14:textId="24CAA1BC" w:rsidTr="00785599">
        <w:trPr>
          <w:cantSplit/>
          <w:tblHeader/>
        </w:trPr>
        <w:tc>
          <w:tcPr>
            <w:tcW w:w="1017" w:type="dxa"/>
            <w:tcBorders>
              <w:top w:val="nil"/>
              <w:left w:val="nil"/>
              <w:bottom w:val="nil"/>
              <w:right w:val="single" w:sz="4" w:space="0" w:color="A6A6A6" w:themeColor="background1" w:themeShade="A6"/>
            </w:tcBorders>
            <w:shd w:val="clear" w:color="auto" w:fill="087482"/>
          </w:tcPr>
          <w:p w14:paraId="1C59708F" w14:textId="5F34502A" w:rsidR="00E814DA" w:rsidRPr="001D2A72" w:rsidRDefault="00E814DA" w:rsidP="00E814DA">
            <w:pPr>
              <w:jc w:val="center"/>
              <w:rPr>
                <w:b/>
                <w:bCs/>
                <w:color w:val="FFFFFF" w:themeColor="background1"/>
              </w:rPr>
            </w:pPr>
            <w:r>
              <w:rPr>
                <w:b/>
                <w:bCs/>
                <w:color w:val="FFFFFF" w:themeColor="background1"/>
              </w:rPr>
              <w:t>Done?</w:t>
            </w:r>
          </w:p>
        </w:tc>
        <w:tc>
          <w:tcPr>
            <w:tcW w:w="884" w:type="dxa"/>
            <w:tcBorders>
              <w:top w:val="nil"/>
              <w:left w:val="single" w:sz="4" w:space="0" w:color="A6A6A6" w:themeColor="background1" w:themeShade="A6"/>
              <w:bottom w:val="nil"/>
              <w:right w:val="single" w:sz="4" w:space="0" w:color="A6A6A6" w:themeColor="background1" w:themeShade="A6"/>
            </w:tcBorders>
            <w:shd w:val="clear" w:color="auto" w:fill="087482"/>
          </w:tcPr>
          <w:p w14:paraId="2E3FE090" w14:textId="2C519500" w:rsidR="00E814DA" w:rsidRPr="001D2A72" w:rsidRDefault="00E814DA" w:rsidP="00E814DA">
            <w:pPr>
              <w:jc w:val="center"/>
              <w:rPr>
                <w:b/>
                <w:bCs/>
                <w:color w:val="FFFFFF" w:themeColor="background1"/>
              </w:rPr>
            </w:pPr>
            <w:r>
              <w:rPr>
                <w:b/>
                <w:bCs/>
                <w:color w:val="FFFFFF" w:themeColor="background1"/>
              </w:rPr>
              <w:t>Tag</w:t>
            </w:r>
          </w:p>
        </w:tc>
        <w:tc>
          <w:tcPr>
            <w:tcW w:w="2217" w:type="dxa"/>
            <w:tcBorders>
              <w:top w:val="nil"/>
              <w:left w:val="single" w:sz="4" w:space="0" w:color="A6A6A6" w:themeColor="background1" w:themeShade="A6"/>
              <w:bottom w:val="nil"/>
              <w:right w:val="single" w:sz="4" w:space="0" w:color="A6A6A6" w:themeColor="background1" w:themeShade="A6"/>
            </w:tcBorders>
            <w:shd w:val="clear" w:color="auto" w:fill="087482"/>
          </w:tcPr>
          <w:p w14:paraId="6396BA25" w14:textId="1351D595" w:rsidR="00E814DA" w:rsidRPr="001D2A72" w:rsidRDefault="00E814DA" w:rsidP="00E814DA">
            <w:pPr>
              <w:rPr>
                <w:b/>
                <w:bCs/>
                <w:color w:val="FFFFFF" w:themeColor="background1"/>
              </w:rPr>
            </w:pPr>
            <w:r>
              <w:rPr>
                <w:b/>
                <w:bCs/>
                <w:color w:val="FFFFFF" w:themeColor="background1"/>
              </w:rPr>
              <w:t>Deliverable, Process Documentation, Resource, or Task</w:t>
            </w:r>
          </w:p>
        </w:tc>
        <w:tc>
          <w:tcPr>
            <w:tcW w:w="1789" w:type="dxa"/>
            <w:tcBorders>
              <w:top w:val="nil"/>
              <w:left w:val="single" w:sz="4" w:space="0" w:color="A6A6A6" w:themeColor="background1" w:themeShade="A6"/>
              <w:bottom w:val="nil"/>
              <w:right w:val="single" w:sz="4" w:space="0" w:color="A6A6A6" w:themeColor="background1" w:themeShade="A6"/>
            </w:tcBorders>
            <w:shd w:val="clear" w:color="auto" w:fill="087482"/>
          </w:tcPr>
          <w:p w14:paraId="2870025F" w14:textId="1FF6F112" w:rsidR="00E814DA" w:rsidRPr="001D2A72" w:rsidRDefault="00E814DA" w:rsidP="00E814DA">
            <w:pPr>
              <w:rPr>
                <w:b/>
                <w:bCs/>
                <w:color w:val="FFFFFF" w:themeColor="background1"/>
              </w:rPr>
            </w:pPr>
            <w:r>
              <w:rPr>
                <w:b/>
                <w:bCs/>
                <w:color w:val="FFFFFF" w:themeColor="background1"/>
              </w:rPr>
              <w:t>When</w:t>
            </w:r>
          </w:p>
        </w:tc>
        <w:tc>
          <w:tcPr>
            <w:tcW w:w="2146" w:type="dxa"/>
            <w:tcBorders>
              <w:top w:val="nil"/>
              <w:left w:val="single" w:sz="4" w:space="0" w:color="A6A6A6" w:themeColor="background1" w:themeShade="A6"/>
              <w:bottom w:val="nil"/>
              <w:right w:val="single" w:sz="4" w:space="0" w:color="A6A6A6" w:themeColor="background1" w:themeShade="A6"/>
            </w:tcBorders>
            <w:shd w:val="clear" w:color="auto" w:fill="087482"/>
          </w:tcPr>
          <w:p w14:paraId="6C17C3AF" w14:textId="4DB77893" w:rsidR="00E814DA" w:rsidRPr="001D2A72" w:rsidRDefault="00E814DA" w:rsidP="00E814DA">
            <w:pPr>
              <w:rPr>
                <w:b/>
                <w:bCs/>
                <w:color w:val="FFFFFF" w:themeColor="background1"/>
              </w:rPr>
            </w:pPr>
            <w:r>
              <w:rPr>
                <w:b/>
                <w:bCs/>
                <w:color w:val="FFFFFF" w:themeColor="background1"/>
              </w:rPr>
              <w:t>Time Sensitivity</w:t>
            </w:r>
          </w:p>
        </w:tc>
        <w:tc>
          <w:tcPr>
            <w:tcW w:w="1612" w:type="dxa"/>
            <w:tcBorders>
              <w:top w:val="nil"/>
              <w:left w:val="single" w:sz="4" w:space="0" w:color="A6A6A6" w:themeColor="background1" w:themeShade="A6"/>
              <w:bottom w:val="nil"/>
              <w:right w:val="single" w:sz="4" w:space="0" w:color="A6A6A6" w:themeColor="background1" w:themeShade="A6"/>
            </w:tcBorders>
            <w:shd w:val="clear" w:color="auto" w:fill="087482"/>
          </w:tcPr>
          <w:p w14:paraId="66BB1439" w14:textId="4DF287C0" w:rsidR="00E814DA" w:rsidRPr="001D2A72" w:rsidRDefault="00E814DA" w:rsidP="00FC626C">
            <w:pPr>
              <w:jc w:val="center"/>
              <w:rPr>
                <w:b/>
                <w:bCs/>
                <w:color w:val="FFFFFF" w:themeColor="background1"/>
              </w:rPr>
            </w:pPr>
            <w:r>
              <w:rPr>
                <w:b/>
                <w:bCs/>
                <w:color w:val="FFFFFF" w:themeColor="background1"/>
              </w:rPr>
              <w:t>Applies to Projects Under $100,000?</w:t>
            </w:r>
          </w:p>
        </w:tc>
        <w:tc>
          <w:tcPr>
            <w:tcW w:w="1877" w:type="dxa"/>
            <w:tcBorders>
              <w:top w:val="nil"/>
              <w:left w:val="single" w:sz="4" w:space="0" w:color="A6A6A6" w:themeColor="background1" w:themeShade="A6"/>
              <w:bottom w:val="nil"/>
              <w:right w:val="single" w:sz="4" w:space="0" w:color="A6A6A6" w:themeColor="background1" w:themeShade="A6"/>
            </w:tcBorders>
            <w:shd w:val="clear" w:color="auto" w:fill="087482"/>
          </w:tcPr>
          <w:p w14:paraId="3203AE18" w14:textId="6A8EB240" w:rsidR="00E814DA" w:rsidRPr="001D2A72" w:rsidRDefault="00E814DA" w:rsidP="00FC626C">
            <w:pPr>
              <w:jc w:val="center"/>
              <w:rPr>
                <w:b/>
                <w:bCs/>
                <w:color w:val="FFFFFF" w:themeColor="background1"/>
              </w:rPr>
            </w:pPr>
            <w:r>
              <w:rPr>
                <w:b/>
                <w:bCs/>
                <w:color w:val="FFFFFF" w:themeColor="background1"/>
              </w:rPr>
              <w:t>Applies to Project Between $100,000 - $499,999?</w:t>
            </w:r>
          </w:p>
        </w:tc>
        <w:tc>
          <w:tcPr>
            <w:tcW w:w="1788" w:type="dxa"/>
            <w:tcBorders>
              <w:top w:val="nil"/>
              <w:left w:val="single" w:sz="4" w:space="0" w:color="A6A6A6" w:themeColor="background1" w:themeShade="A6"/>
              <w:bottom w:val="nil"/>
              <w:right w:val="single" w:sz="4" w:space="0" w:color="A6A6A6" w:themeColor="background1" w:themeShade="A6"/>
            </w:tcBorders>
            <w:shd w:val="clear" w:color="auto" w:fill="087482"/>
          </w:tcPr>
          <w:p w14:paraId="523A8AF6" w14:textId="2E147F7E" w:rsidR="00E814DA" w:rsidRPr="001D2A72" w:rsidRDefault="00E814DA" w:rsidP="00FC626C">
            <w:pPr>
              <w:jc w:val="center"/>
              <w:rPr>
                <w:b/>
                <w:bCs/>
                <w:color w:val="FFFFFF" w:themeColor="background1"/>
              </w:rPr>
            </w:pPr>
            <w:r>
              <w:rPr>
                <w:b/>
                <w:bCs/>
                <w:color w:val="FFFFFF" w:themeColor="background1"/>
              </w:rPr>
              <w:t>Applies to Project $500,000 or More (Major Projects)?</w:t>
            </w:r>
          </w:p>
        </w:tc>
        <w:tc>
          <w:tcPr>
            <w:tcW w:w="4624" w:type="dxa"/>
            <w:tcBorders>
              <w:top w:val="nil"/>
              <w:left w:val="single" w:sz="4" w:space="0" w:color="A6A6A6" w:themeColor="background1" w:themeShade="A6"/>
              <w:bottom w:val="nil"/>
              <w:right w:val="single" w:sz="4" w:space="0" w:color="A6A6A6" w:themeColor="background1" w:themeShade="A6"/>
            </w:tcBorders>
            <w:shd w:val="clear" w:color="auto" w:fill="087482"/>
          </w:tcPr>
          <w:p w14:paraId="2AF1DAB5" w14:textId="0B7AB44F" w:rsidR="00E814DA" w:rsidRPr="001D2A72" w:rsidRDefault="00E814DA" w:rsidP="00E814DA">
            <w:pPr>
              <w:rPr>
                <w:b/>
                <w:bCs/>
                <w:color w:val="FFFFFF" w:themeColor="background1"/>
              </w:rPr>
            </w:pPr>
            <w:r>
              <w:rPr>
                <w:b/>
                <w:bCs/>
                <w:color w:val="FFFFFF" w:themeColor="background1"/>
              </w:rPr>
              <w:t>Tips and Tasks</w:t>
            </w:r>
          </w:p>
        </w:tc>
        <w:tc>
          <w:tcPr>
            <w:tcW w:w="5091" w:type="dxa"/>
            <w:tcBorders>
              <w:top w:val="nil"/>
              <w:left w:val="single" w:sz="4" w:space="0" w:color="A6A6A6" w:themeColor="background1" w:themeShade="A6"/>
              <w:bottom w:val="nil"/>
              <w:right w:val="nil"/>
            </w:tcBorders>
            <w:shd w:val="clear" w:color="auto" w:fill="087482"/>
          </w:tcPr>
          <w:p w14:paraId="0CAB74FA" w14:textId="62E66F28" w:rsidR="00E814DA" w:rsidRDefault="00E814DA" w:rsidP="00E814DA">
            <w:pPr>
              <w:rPr>
                <w:b/>
                <w:bCs/>
                <w:color w:val="FFFFFF" w:themeColor="background1"/>
              </w:rPr>
            </w:pPr>
            <w:r>
              <w:rPr>
                <w:b/>
                <w:bCs/>
                <w:color w:val="FFFFFF" w:themeColor="background1"/>
              </w:rPr>
              <w:t>General Comments</w:t>
            </w:r>
          </w:p>
        </w:tc>
      </w:tr>
      <w:tr w:rsidR="001E0496" w:rsidRPr="0060572E" w14:paraId="32C60357" w14:textId="77777777" w:rsidTr="00785599">
        <w:trPr>
          <w:cantSplit/>
          <w:trHeight w:val="134"/>
          <w:tblHeader/>
        </w:trPr>
        <w:tc>
          <w:tcPr>
            <w:tcW w:w="1017" w:type="dxa"/>
            <w:tcBorders>
              <w:top w:val="nil"/>
              <w:left w:val="nil"/>
              <w:bottom w:val="nil"/>
              <w:right w:val="nil"/>
            </w:tcBorders>
            <w:shd w:val="clear" w:color="auto" w:fill="B6B0A2"/>
          </w:tcPr>
          <w:p w14:paraId="04D7AB65" w14:textId="77777777" w:rsidR="0060572E" w:rsidRPr="0060572E" w:rsidRDefault="0060572E" w:rsidP="0060572E">
            <w:pPr>
              <w:spacing w:before="0" w:after="0"/>
              <w:jc w:val="center"/>
              <w:rPr>
                <w:b/>
                <w:bCs/>
                <w:color w:val="FFFFFF" w:themeColor="background1"/>
                <w:sz w:val="10"/>
                <w:szCs w:val="10"/>
              </w:rPr>
            </w:pPr>
          </w:p>
        </w:tc>
        <w:tc>
          <w:tcPr>
            <w:tcW w:w="884" w:type="dxa"/>
            <w:tcBorders>
              <w:top w:val="nil"/>
              <w:left w:val="nil"/>
              <w:bottom w:val="nil"/>
              <w:right w:val="nil"/>
            </w:tcBorders>
            <w:shd w:val="clear" w:color="auto" w:fill="B6B0A2"/>
          </w:tcPr>
          <w:p w14:paraId="60D6F949" w14:textId="77777777" w:rsidR="0060572E" w:rsidRPr="0060572E" w:rsidRDefault="0060572E" w:rsidP="0060572E">
            <w:pPr>
              <w:spacing w:before="0" w:after="0"/>
              <w:jc w:val="center"/>
              <w:rPr>
                <w:b/>
                <w:bCs/>
                <w:color w:val="FFFFFF" w:themeColor="background1"/>
                <w:sz w:val="10"/>
                <w:szCs w:val="10"/>
              </w:rPr>
            </w:pPr>
          </w:p>
        </w:tc>
        <w:tc>
          <w:tcPr>
            <w:tcW w:w="2217" w:type="dxa"/>
            <w:tcBorders>
              <w:top w:val="nil"/>
              <w:left w:val="nil"/>
              <w:bottom w:val="nil"/>
              <w:right w:val="nil"/>
            </w:tcBorders>
            <w:shd w:val="clear" w:color="auto" w:fill="B6B0A2"/>
          </w:tcPr>
          <w:p w14:paraId="32265D2E" w14:textId="77777777" w:rsidR="0060572E" w:rsidRPr="0060572E" w:rsidRDefault="0060572E" w:rsidP="0060572E">
            <w:pPr>
              <w:spacing w:before="0" w:after="0"/>
              <w:rPr>
                <w:b/>
                <w:bCs/>
                <w:color w:val="FFFFFF" w:themeColor="background1"/>
                <w:sz w:val="10"/>
                <w:szCs w:val="10"/>
              </w:rPr>
            </w:pPr>
          </w:p>
        </w:tc>
        <w:tc>
          <w:tcPr>
            <w:tcW w:w="1789" w:type="dxa"/>
            <w:tcBorders>
              <w:top w:val="nil"/>
              <w:left w:val="nil"/>
              <w:bottom w:val="nil"/>
              <w:right w:val="nil"/>
            </w:tcBorders>
            <w:shd w:val="clear" w:color="auto" w:fill="B6B0A2"/>
          </w:tcPr>
          <w:p w14:paraId="04D18AA0" w14:textId="77777777" w:rsidR="0060572E" w:rsidRPr="0060572E" w:rsidRDefault="0060572E" w:rsidP="0060572E">
            <w:pPr>
              <w:spacing w:before="0" w:after="0"/>
              <w:rPr>
                <w:b/>
                <w:bCs/>
                <w:color w:val="FFFFFF" w:themeColor="background1"/>
                <w:sz w:val="10"/>
                <w:szCs w:val="10"/>
              </w:rPr>
            </w:pPr>
          </w:p>
        </w:tc>
        <w:tc>
          <w:tcPr>
            <w:tcW w:w="2146" w:type="dxa"/>
            <w:tcBorders>
              <w:top w:val="nil"/>
              <w:left w:val="nil"/>
              <w:bottom w:val="nil"/>
              <w:right w:val="nil"/>
            </w:tcBorders>
            <w:shd w:val="clear" w:color="auto" w:fill="B6B0A2"/>
          </w:tcPr>
          <w:p w14:paraId="75BFD897" w14:textId="77777777" w:rsidR="0060572E" w:rsidRPr="0060572E" w:rsidRDefault="0060572E" w:rsidP="0060572E">
            <w:pPr>
              <w:spacing w:before="0" w:after="0"/>
              <w:rPr>
                <w:b/>
                <w:bCs/>
                <w:color w:val="FFFFFF" w:themeColor="background1"/>
                <w:sz w:val="10"/>
                <w:szCs w:val="10"/>
              </w:rPr>
            </w:pPr>
          </w:p>
        </w:tc>
        <w:tc>
          <w:tcPr>
            <w:tcW w:w="1612" w:type="dxa"/>
            <w:tcBorders>
              <w:top w:val="nil"/>
              <w:left w:val="nil"/>
              <w:bottom w:val="nil"/>
              <w:right w:val="nil"/>
            </w:tcBorders>
            <w:shd w:val="clear" w:color="auto" w:fill="B6B0A2"/>
          </w:tcPr>
          <w:p w14:paraId="5BE50919" w14:textId="77777777" w:rsidR="0060572E" w:rsidRPr="0060572E" w:rsidRDefault="0060572E" w:rsidP="0060572E">
            <w:pPr>
              <w:spacing w:before="0" w:after="0"/>
              <w:jc w:val="center"/>
              <w:rPr>
                <w:b/>
                <w:bCs/>
                <w:color w:val="FFFFFF" w:themeColor="background1"/>
                <w:sz w:val="10"/>
                <w:szCs w:val="10"/>
              </w:rPr>
            </w:pPr>
          </w:p>
        </w:tc>
        <w:tc>
          <w:tcPr>
            <w:tcW w:w="1877" w:type="dxa"/>
            <w:tcBorders>
              <w:top w:val="nil"/>
              <w:left w:val="nil"/>
              <w:bottom w:val="nil"/>
              <w:right w:val="nil"/>
            </w:tcBorders>
            <w:shd w:val="clear" w:color="auto" w:fill="B6B0A2"/>
          </w:tcPr>
          <w:p w14:paraId="7C9AE1D0" w14:textId="77777777" w:rsidR="0060572E" w:rsidRPr="0060572E" w:rsidRDefault="0060572E" w:rsidP="0060572E">
            <w:pPr>
              <w:spacing w:before="0" w:after="0"/>
              <w:jc w:val="center"/>
              <w:rPr>
                <w:b/>
                <w:bCs/>
                <w:color w:val="FFFFFF" w:themeColor="background1"/>
                <w:sz w:val="10"/>
                <w:szCs w:val="10"/>
              </w:rPr>
            </w:pPr>
          </w:p>
        </w:tc>
        <w:tc>
          <w:tcPr>
            <w:tcW w:w="1788" w:type="dxa"/>
            <w:tcBorders>
              <w:top w:val="nil"/>
              <w:left w:val="nil"/>
              <w:bottom w:val="nil"/>
              <w:right w:val="nil"/>
            </w:tcBorders>
            <w:shd w:val="clear" w:color="auto" w:fill="B6B0A2"/>
          </w:tcPr>
          <w:p w14:paraId="5CD5F1AE" w14:textId="77777777" w:rsidR="0060572E" w:rsidRPr="0060572E" w:rsidRDefault="0060572E" w:rsidP="0060572E">
            <w:pPr>
              <w:spacing w:before="0" w:after="0"/>
              <w:jc w:val="center"/>
              <w:rPr>
                <w:b/>
                <w:bCs/>
                <w:color w:val="FFFFFF" w:themeColor="background1"/>
                <w:sz w:val="10"/>
                <w:szCs w:val="10"/>
              </w:rPr>
            </w:pPr>
          </w:p>
        </w:tc>
        <w:tc>
          <w:tcPr>
            <w:tcW w:w="4624" w:type="dxa"/>
            <w:tcBorders>
              <w:top w:val="nil"/>
              <w:left w:val="nil"/>
              <w:bottom w:val="nil"/>
              <w:right w:val="nil"/>
            </w:tcBorders>
            <w:shd w:val="clear" w:color="auto" w:fill="B6B0A2"/>
          </w:tcPr>
          <w:p w14:paraId="16A589A3" w14:textId="77777777" w:rsidR="0060572E" w:rsidRPr="0060572E" w:rsidRDefault="0060572E" w:rsidP="0060572E">
            <w:pPr>
              <w:spacing w:before="0" w:after="0"/>
              <w:rPr>
                <w:b/>
                <w:bCs/>
                <w:color w:val="FFFFFF" w:themeColor="background1"/>
                <w:sz w:val="10"/>
                <w:szCs w:val="10"/>
              </w:rPr>
            </w:pPr>
          </w:p>
        </w:tc>
        <w:tc>
          <w:tcPr>
            <w:tcW w:w="5091" w:type="dxa"/>
            <w:tcBorders>
              <w:top w:val="nil"/>
              <w:left w:val="nil"/>
              <w:bottom w:val="nil"/>
              <w:right w:val="nil"/>
            </w:tcBorders>
            <w:shd w:val="clear" w:color="auto" w:fill="B6B0A2"/>
          </w:tcPr>
          <w:p w14:paraId="679DFB7E" w14:textId="77777777" w:rsidR="0060572E" w:rsidRPr="0060572E" w:rsidRDefault="0060572E" w:rsidP="0060572E">
            <w:pPr>
              <w:spacing w:before="0" w:after="0"/>
              <w:rPr>
                <w:b/>
                <w:bCs/>
                <w:color w:val="FFFFFF" w:themeColor="background1"/>
                <w:sz w:val="10"/>
                <w:szCs w:val="10"/>
              </w:rPr>
            </w:pPr>
          </w:p>
        </w:tc>
      </w:tr>
      <w:tr w:rsidR="004D4440" w14:paraId="4D1D9C9F" w14:textId="5E7BECF6" w:rsidTr="00785599">
        <w:trPr>
          <w:cantSplit/>
        </w:trPr>
        <w:sdt>
          <w:sdtPr>
            <w:rPr>
              <w:sz w:val="48"/>
              <w:szCs w:val="48"/>
            </w:rPr>
            <w:id w:val="978343231"/>
            <w14:checkbox>
              <w14:checked w14:val="0"/>
              <w14:checkedState w14:val="2612" w14:font="MS Gothic"/>
              <w14:uncheckedState w14:val="2610" w14:font="MS Gothic"/>
            </w14:checkbox>
          </w:sdtPr>
          <w:sdtEndPr/>
          <w:sdtContent>
            <w:tc>
              <w:tcPr>
                <w:tcW w:w="1017" w:type="dxa"/>
                <w:tcBorders>
                  <w:top w:val="nil"/>
                  <w:left w:val="nil"/>
                  <w:right w:val="single" w:sz="4" w:space="0" w:color="A6A6A6" w:themeColor="background1" w:themeShade="A6"/>
                </w:tcBorders>
              </w:tcPr>
              <w:p w14:paraId="0E0BB43E" w14:textId="692DEE7F" w:rsidR="00E814DA" w:rsidRDefault="00151369" w:rsidP="00E814DA">
                <w:pPr>
                  <w:jc w:val="center"/>
                </w:pPr>
                <w:r>
                  <w:rPr>
                    <w:rFonts w:ascii="MS Gothic" w:eastAsia="MS Gothic" w:hAnsi="MS Gothic" w:hint="eastAsia"/>
                    <w:sz w:val="48"/>
                    <w:szCs w:val="48"/>
                  </w:rPr>
                  <w:t>☐</w:t>
                </w:r>
              </w:p>
            </w:tc>
          </w:sdtContent>
        </w:sdt>
        <w:tc>
          <w:tcPr>
            <w:tcW w:w="884" w:type="dxa"/>
            <w:tcBorders>
              <w:top w:val="nil"/>
              <w:left w:val="single" w:sz="4" w:space="0" w:color="A6A6A6" w:themeColor="background1" w:themeShade="A6"/>
              <w:right w:val="single" w:sz="4" w:space="0" w:color="A6A6A6" w:themeColor="background1" w:themeShade="A6"/>
            </w:tcBorders>
          </w:tcPr>
          <w:p w14:paraId="720E5B41" w14:textId="11248ED5" w:rsidR="00E814DA" w:rsidRDefault="00E814DA" w:rsidP="00E814DA">
            <w:pPr>
              <w:jc w:val="center"/>
            </w:pPr>
            <w:r>
              <w:rPr>
                <w:noProof/>
              </w:rPr>
              <w:drawing>
                <wp:inline distT="0" distB="0" distL="0" distR="0" wp14:anchorId="42883468" wp14:editId="77E2780D">
                  <wp:extent cx="423333" cy="423333"/>
                  <wp:effectExtent l="0" t="0" r="0" b="0"/>
                  <wp:docPr id="20" name="Picture 20"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top w:val="nil"/>
              <w:left w:val="single" w:sz="4" w:space="0" w:color="A6A6A6" w:themeColor="background1" w:themeShade="A6"/>
              <w:right w:val="single" w:sz="4" w:space="0" w:color="A6A6A6" w:themeColor="background1" w:themeShade="A6"/>
            </w:tcBorders>
          </w:tcPr>
          <w:p w14:paraId="2BCFB750" w14:textId="55DDD08B" w:rsidR="00E814DA" w:rsidRDefault="00E814DA" w:rsidP="00E814DA">
            <w:r>
              <w:t>Initiative Intake (a.k.a. PPA)</w:t>
            </w:r>
          </w:p>
        </w:tc>
        <w:tc>
          <w:tcPr>
            <w:tcW w:w="1789" w:type="dxa"/>
            <w:tcBorders>
              <w:top w:val="nil"/>
              <w:left w:val="single" w:sz="4" w:space="0" w:color="A6A6A6" w:themeColor="background1" w:themeShade="A6"/>
              <w:right w:val="single" w:sz="4" w:space="0" w:color="A6A6A6" w:themeColor="background1" w:themeShade="A6"/>
            </w:tcBorders>
          </w:tcPr>
          <w:p w14:paraId="5AB844B6" w14:textId="51902B45" w:rsidR="00A32352" w:rsidRDefault="005F60A3" w:rsidP="00E814DA">
            <w:r>
              <w:t>Prior to project</w:t>
            </w:r>
            <w:r w:rsidR="002838E1">
              <w:t>/program</w:t>
            </w:r>
            <w:r w:rsidR="00A32352">
              <w:t xml:space="preserve"> start</w:t>
            </w:r>
          </w:p>
        </w:tc>
        <w:tc>
          <w:tcPr>
            <w:tcW w:w="2146" w:type="dxa"/>
            <w:tcBorders>
              <w:top w:val="nil"/>
              <w:left w:val="single" w:sz="4" w:space="0" w:color="A6A6A6" w:themeColor="background1" w:themeShade="A6"/>
              <w:right w:val="single" w:sz="4" w:space="0" w:color="A6A6A6" w:themeColor="background1" w:themeShade="A6"/>
            </w:tcBorders>
          </w:tcPr>
          <w:p w14:paraId="6A30F359" w14:textId="0E9AF951" w:rsidR="00E814DA" w:rsidRDefault="00E814DA" w:rsidP="00E814DA">
            <w:r>
              <w:t xml:space="preserve">Prior to </w:t>
            </w:r>
            <w:r w:rsidR="00606812">
              <w:t>the PM</w:t>
            </w:r>
            <w:r>
              <w:t xml:space="preserve"> being assigned to the project</w:t>
            </w:r>
            <w:r w:rsidR="002838E1">
              <w:t>/program</w:t>
            </w:r>
          </w:p>
        </w:tc>
        <w:tc>
          <w:tcPr>
            <w:tcW w:w="1612" w:type="dxa"/>
            <w:tcBorders>
              <w:top w:val="nil"/>
              <w:left w:val="single" w:sz="4" w:space="0" w:color="A6A6A6" w:themeColor="background1" w:themeShade="A6"/>
              <w:right w:val="single" w:sz="4" w:space="0" w:color="A6A6A6" w:themeColor="background1" w:themeShade="A6"/>
            </w:tcBorders>
          </w:tcPr>
          <w:p w14:paraId="72F4997C" w14:textId="5B3732EA" w:rsidR="00E814DA" w:rsidRDefault="00776134" w:rsidP="005A5BD6">
            <w:pPr>
              <w:jc w:val="center"/>
            </w:pPr>
            <w:r>
              <w:t>Yes</w:t>
            </w:r>
          </w:p>
        </w:tc>
        <w:tc>
          <w:tcPr>
            <w:tcW w:w="1877" w:type="dxa"/>
            <w:tcBorders>
              <w:top w:val="nil"/>
              <w:left w:val="single" w:sz="4" w:space="0" w:color="A6A6A6" w:themeColor="background1" w:themeShade="A6"/>
              <w:right w:val="single" w:sz="4" w:space="0" w:color="A6A6A6" w:themeColor="background1" w:themeShade="A6"/>
            </w:tcBorders>
          </w:tcPr>
          <w:p w14:paraId="2CB1296D" w14:textId="6970228A" w:rsidR="00E814DA" w:rsidRDefault="00776134" w:rsidP="005A5BD6">
            <w:pPr>
              <w:jc w:val="center"/>
            </w:pPr>
            <w:r>
              <w:t>Yes</w:t>
            </w:r>
          </w:p>
        </w:tc>
        <w:tc>
          <w:tcPr>
            <w:tcW w:w="1788" w:type="dxa"/>
            <w:tcBorders>
              <w:top w:val="nil"/>
              <w:left w:val="single" w:sz="4" w:space="0" w:color="A6A6A6" w:themeColor="background1" w:themeShade="A6"/>
              <w:right w:val="single" w:sz="4" w:space="0" w:color="A6A6A6" w:themeColor="background1" w:themeShade="A6"/>
            </w:tcBorders>
          </w:tcPr>
          <w:p w14:paraId="238F0C59" w14:textId="7D67F4BD" w:rsidR="00E814DA" w:rsidRDefault="00776134" w:rsidP="005A5BD6">
            <w:pPr>
              <w:jc w:val="center"/>
            </w:pPr>
            <w:r>
              <w:t>Yes</w:t>
            </w:r>
          </w:p>
        </w:tc>
        <w:tc>
          <w:tcPr>
            <w:tcW w:w="4624" w:type="dxa"/>
            <w:tcBorders>
              <w:top w:val="nil"/>
              <w:left w:val="single" w:sz="4" w:space="0" w:color="A6A6A6" w:themeColor="background1" w:themeShade="A6"/>
              <w:right w:val="single" w:sz="4" w:space="0" w:color="A6A6A6" w:themeColor="background1" w:themeShade="A6"/>
            </w:tcBorders>
          </w:tcPr>
          <w:p w14:paraId="41D96C54" w14:textId="3FDA78C7" w:rsidR="00E814DA" w:rsidRDefault="001E1B86" w:rsidP="00E814DA">
            <w:r>
              <w:t>The customer submits the request</w:t>
            </w:r>
            <w:r w:rsidR="00C81944">
              <w:t xml:space="preserve"> through the NDIT S</w:t>
            </w:r>
            <w:r w:rsidR="005E1141">
              <w:t>elf Service Portal (ServiceNow)</w:t>
            </w:r>
            <w:r w:rsidR="002D637C">
              <w:t xml:space="preserve"> using</w:t>
            </w:r>
            <w:r w:rsidR="005E1141">
              <w:t xml:space="preserve"> the Initiative Intake</w:t>
            </w:r>
            <w:r w:rsidR="001D31CC">
              <w:t xml:space="preserve"> request type.</w:t>
            </w:r>
          </w:p>
        </w:tc>
        <w:tc>
          <w:tcPr>
            <w:tcW w:w="5091" w:type="dxa"/>
            <w:tcBorders>
              <w:top w:val="nil"/>
              <w:left w:val="single" w:sz="4" w:space="0" w:color="A6A6A6" w:themeColor="background1" w:themeShade="A6"/>
              <w:right w:val="nil"/>
            </w:tcBorders>
          </w:tcPr>
          <w:p w14:paraId="533E7288" w14:textId="43C56E0B" w:rsidR="00E814DA" w:rsidRDefault="001132B5" w:rsidP="00E814DA">
            <w:r>
              <w:t>The Initiative Intake request has replaced the former Project Exploration proces</w:t>
            </w:r>
            <w:r w:rsidR="00874DD0">
              <w:t xml:space="preserve">s. This request </w:t>
            </w:r>
            <w:r>
              <w:t>is used to determine if an effort is a project</w:t>
            </w:r>
            <w:r w:rsidR="002838E1">
              <w:t>/program</w:t>
            </w:r>
            <w:r>
              <w:t xml:space="preserve"> and</w:t>
            </w:r>
            <w:r w:rsidR="001847C9">
              <w:t xml:space="preserve"> to assign the </w:t>
            </w:r>
            <w:r w:rsidR="00431FEE">
              <w:t xml:space="preserve">person who will fill the </w:t>
            </w:r>
            <w:r w:rsidR="005C50E5">
              <w:t>PM</w:t>
            </w:r>
            <w:r w:rsidR="00431FEE">
              <w:t xml:space="preserve"> role</w:t>
            </w:r>
            <w:r w:rsidR="001847C9">
              <w:t>.</w:t>
            </w:r>
          </w:p>
        </w:tc>
      </w:tr>
      <w:tr w:rsidR="004D4440" w14:paraId="03846F3C" w14:textId="77777777" w:rsidTr="00785599">
        <w:trPr>
          <w:cantSplit/>
        </w:trPr>
        <w:sdt>
          <w:sdtPr>
            <w:rPr>
              <w:sz w:val="48"/>
              <w:szCs w:val="48"/>
            </w:rPr>
            <w:id w:val="41496824"/>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6F0A4D63" w14:textId="77777777" w:rsidR="00B252BC" w:rsidRDefault="00B252BC" w:rsidP="00B252BC">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7947CC9E" w14:textId="77777777" w:rsidR="00B252BC" w:rsidRDefault="00B252BC" w:rsidP="00B252BC">
            <w:pPr>
              <w:jc w:val="center"/>
              <w:rPr>
                <w:noProof/>
              </w:rPr>
            </w:pPr>
            <w:r>
              <w:rPr>
                <w:noProof/>
              </w:rPr>
              <w:drawing>
                <wp:inline distT="0" distB="0" distL="0" distR="0" wp14:anchorId="0AABF48B" wp14:editId="01D11E44">
                  <wp:extent cx="381000" cy="299409"/>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0829" cy="330709"/>
                          </a:xfrm>
                          <a:prstGeom prst="rect">
                            <a:avLst/>
                          </a:prstGeom>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5281BAC4" w14:textId="5F81F853" w:rsidR="00B252BC" w:rsidRDefault="00B252BC" w:rsidP="00B252BC">
            <w:r>
              <w:t>Project</w:t>
            </w:r>
            <w:r w:rsidR="002838E1">
              <w:t>/Program</w:t>
            </w:r>
            <w:r>
              <w:t xml:space="preserve"> Sponsor</w:t>
            </w:r>
          </w:p>
        </w:tc>
        <w:tc>
          <w:tcPr>
            <w:tcW w:w="1789" w:type="dxa"/>
            <w:tcBorders>
              <w:left w:val="single" w:sz="4" w:space="0" w:color="A6A6A6" w:themeColor="background1" w:themeShade="A6"/>
              <w:right w:val="single" w:sz="4" w:space="0" w:color="A6A6A6" w:themeColor="background1" w:themeShade="A6"/>
            </w:tcBorders>
          </w:tcPr>
          <w:p w14:paraId="55E6C44C" w14:textId="20D6CCE2" w:rsidR="00B252BC" w:rsidRDefault="00227568" w:rsidP="00B252BC">
            <w:r>
              <w:t>Prior to project</w:t>
            </w:r>
            <w:r w:rsidR="002838E1">
              <w:t>/program</w:t>
            </w:r>
            <w:r>
              <w:t xml:space="preserve"> start</w:t>
            </w:r>
          </w:p>
        </w:tc>
        <w:tc>
          <w:tcPr>
            <w:tcW w:w="2146" w:type="dxa"/>
            <w:tcBorders>
              <w:left w:val="single" w:sz="4" w:space="0" w:color="A6A6A6" w:themeColor="background1" w:themeShade="A6"/>
              <w:right w:val="single" w:sz="4" w:space="0" w:color="A6A6A6" w:themeColor="background1" w:themeShade="A6"/>
            </w:tcBorders>
          </w:tcPr>
          <w:p w14:paraId="1105824F" w14:textId="27FDDA48" w:rsidR="00B252BC" w:rsidRDefault="00B252BC" w:rsidP="00B252BC">
            <w:r>
              <w:t>Prior to assigning PM or commencing work on the project</w:t>
            </w:r>
          </w:p>
        </w:tc>
        <w:tc>
          <w:tcPr>
            <w:tcW w:w="1612" w:type="dxa"/>
            <w:tcBorders>
              <w:left w:val="single" w:sz="4" w:space="0" w:color="A6A6A6" w:themeColor="background1" w:themeShade="A6"/>
              <w:right w:val="single" w:sz="4" w:space="0" w:color="A6A6A6" w:themeColor="background1" w:themeShade="A6"/>
            </w:tcBorders>
          </w:tcPr>
          <w:p w14:paraId="1B64DD5A" w14:textId="0F131FA4" w:rsidR="00B252BC" w:rsidRDefault="00B252BC" w:rsidP="00B252BC">
            <w:pPr>
              <w:jc w:val="center"/>
            </w:pPr>
            <w:r>
              <w:t>Yes</w:t>
            </w:r>
          </w:p>
        </w:tc>
        <w:tc>
          <w:tcPr>
            <w:tcW w:w="1877" w:type="dxa"/>
            <w:tcBorders>
              <w:left w:val="single" w:sz="4" w:space="0" w:color="A6A6A6" w:themeColor="background1" w:themeShade="A6"/>
              <w:right w:val="single" w:sz="4" w:space="0" w:color="A6A6A6" w:themeColor="background1" w:themeShade="A6"/>
            </w:tcBorders>
          </w:tcPr>
          <w:p w14:paraId="078C9892" w14:textId="11AFBFB9" w:rsidR="00B252BC" w:rsidRDefault="00B252BC" w:rsidP="00B252BC">
            <w:pPr>
              <w:jc w:val="center"/>
            </w:pPr>
            <w:r>
              <w:t>Yes</w:t>
            </w:r>
          </w:p>
        </w:tc>
        <w:tc>
          <w:tcPr>
            <w:tcW w:w="1788" w:type="dxa"/>
            <w:tcBorders>
              <w:left w:val="single" w:sz="4" w:space="0" w:color="A6A6A6" w:themeColor="background1" w:themeShade="A6"/>
              <w:right w:val="single" w:sz="4" w:space="0" w:color="A6A6A6" w:themeColor="background1" w:themeShade="A6"/>
            </w:tcBorders>
          </w:tcPr>
          <w:p w14:paraId="37C5C878" w14:textId="5DF329E2" w:rsidR="00B252BC" w:rsidRDefault="00B252BC" w:rsidP="00B252BC">
            <w:pPr>
              <w:jc w:val="center"/>
            </w:pPr>
            <w:r>
              <w:t>Yes</w:t>
            </w:r>
          </w:p>
        </w:tc>
        <w:tc>
          <w:tcPr>
            <w:tcW w:w="4624" w:type="dxa"/>
            <w:tcBorders>
              <w:left w:val="single" w:sz="4" w:space="0" w:color="A6A6A6" w:themeColor="background1" w:themeShade="A6"/>
              <w:right w:val="single" w:sz="4" w:space="0" w:color="A6A6A6" w:themeColor="background1" w:themeShade="A6"/>
            </w:tcBorders>
          </w:tcPr>
          <w:p w14:paraId="47159293" w14:textId="77777777" w:rsidR="00B252BC" w:rsidRDefault="00B252BC" w:rsidP="00B252BC">
            <w:r>
              <w:t xml:space="preserve">A person must be identified to fill the project sponsor role </w:t>
            </w:r>
            <w:r w:rsidR="00971C62">
              <w:t xml:space="preserve">on all projects. The sponsor must be identified </w:t>
            </w:r>
            <w:r>
              <w:t xml:space="preserve">prior to </w:t>
            </w:r>
            <w:r w:rsidR="00503849">
              <w:t>assigning a PM to the project.</w:t>
            </w:r>
          </w:p>
          <w:p w14:paraId="39A87C9C" w14:textId="15E04F8A" w:rsidR="002838E1" w:rsidRDefault="002838E1" w:rsidP="00B252BC">
            <w:r>
              <w:t>For programs you will need an overall program sponsor along with a project sponsor for each project in the program (this may or may not be the same person)</w:t>
            </w:r>
          </w:p>
        </w:tc>
        <w:tc>
          <w:tcPr>
            <w:tcW w:w="5091" w:type="dxa"/>
            <w:tcBorders>
              <w:left w:val="single" w:sz="4" w:space="0" w:color="A6A6A6" w:themeColor="background1" w:themeShade="A6"/>
              <w:right w:val="nil"/>
            </w:tcBorders>
          </w:tcPr>
          <w:p w14:paraId="34733FC4" w14:textId="77777777" w:rsidR="00B252BC" w:rsidRDefault="00250963" w:rsidP="00B252BC">
            <w:r>
              <w:t xml:space="preserve">The sponsor </w:t>
            </w:r>
            <w:r w:rsidR="00676910">
              <w:t>needs to be visible and engaged during the project</w:t>
            </w:r>
            <w:r w:rsidR="00BB7AA5">
              <w:t xml:space="preserve"> as they provide the vision for the project and make project decisions.</w:t>
            </w:r>
          </w:p>
          <w:p w14:paraId="0FC13E6C" w14:textId="641D3FB0" w:rsidR="0081106A" w:rsidRDefault="0081106A" w:rsidP="00B252BC">
            <w:r>
              <w:t>For small projects, the PM and the sponsor may be the same person.</w:t>
            </w:r>
          </w:p>
        </w:tc>
      </w:tr>
      <w:tr w:rsidR="004D4440" w14:paraId="5926ACA2" w14:textId="77777777" w:rsidTr="00785599">
        <w:trPr>
          <w:cantSplit/>
        </w:trPr>
        <w:sdt>
          <w:sdtPr>
            <w:rPr>
              <w:sz w:val="48"/>
              <w:szCs w:val="48"/>
            </w:rPr>
            <w:id w:val="1752240710"/>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7DFC4B70" w14:textId="51E5C2C1" w:rsidR="00B252BC" w:rsidRDefault="00B252BC" w:rsidP="00B252BC">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52E6F47C" w14:textId="6DAB2351" w:rsidR="00B252BC" w:rsidRDefault="00B252BC" w:rsidP="00B252BC">
            <w:pPr>
              <w:jc w:val="center"/>
              <w:rPr>
                <w:noProof/>
              </w:rPr>
            </w:pPr>
            <w:r>
              <w:rPr>
                <w:noProof/>
              </w:rPr>
              <w:drawing>
                <wp:inline distT="0" distB="0" distL="0" distR="0" wp14:anchorId="5976C832" wp14:editId="7AA865CA">
                  <wp:extent cx="381000" cy="299409"/>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0829" cy="330709"/>
                          </a:xfrm>
                          <a:prstGeom prst="rect">
                            <a:avLst/>
                          </a:prstGeom>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013E0900" w14:textId="2C059E36" w:rsidR="00B252BC" w:rsidRDefault="00B252BC" w:rsidP="00B252BC">
            <w:r>
              <w:t>Project</w:t>
            </w:r>
            <w:r w:rsidR="002838E1">
              <w:t>/Program</w:t>
            </w:r>
            <w:r>
              <w:t xml:space="preserve"> Manager</w:t>
            </w:r>
            <w:r w:rsidR="005C50E5">
              <w:t xml:space="preserve"> (PM)</w:t>
            </w:r>
          </w:p>
        </w:tc>
        <w:tc>
          <w:tcPr>
            <w:tcW w:w="1789" w:type="dxa"/>
            <w:tcBorders>
              <w:left w:val="single" w:sz="4" w:space="0" w:color="A6A6A6" w:themeColor="background1" w:themeShade="A6"/>
              <w:right w:val="single" w:sz="4" w:space="0" w:color="A6A6A6" w:themeColor="background1" w:themeShade="A6"/>
            </w:tcBorders>
          </w:tcPr>
          <w:p w14:paraId="43EBF135" w14:textId="560BCE36" w:rsidR="001C01A1" w:rsidRDefault="001C01A1" w:rsidP="00B252BC">
            <w:r>
              <w:t>Project</w:t>
            </w:r>
            <w:r w:rsidR="002838E1">
              <w:t>/program</w:t>
            </w:r>
            <w:r>
              <w:t xml:space="preserve"> start</w:t>
            </w:r>
          </w:p>
        </w:tc>
        <w:tc>
          <w:tcPr>
            <w:tcW w:w="2146" w:type="dxa"/>
            <w:tcBorders>
              <w:left w:val="single" w:sz="4" w:space="0" w:color="A6A6A6" w:themeColor="background1" w:themeShade="A6"/>
              <w:right w:val="single" w:sz="4" w:space="0" w:color="A6A6A6" w:themeColor="background1" w:themeShade="A6"/>
            </w:tcBorders>
          </w:tcPr>
          <w:p w14:paraId="4D915E8A" w14:textId="5D9F824F" w:rsidR="00B252BC" w:rsidRDefault="00B252BC" w:rsidP="00B252BC">
            <w:r>
              <w:t>Assigned prior to commencing work on the project</w:t>
            </w:r>
            <w:r w:rsidR="002838E1">
              <w:t>/program</w:t>
            </w:r>
          </w:p>
        </w:tc>
        <w:tc>
          <w:tcPr>
            <w:tcW w:w="1612" w:type="dxa"/>
            <w:tcBorders>
              <w:left w:val="single" w:sz="4" w:space="0" w:color="A6A6A6" w:themeColor="background1" w:themeShade="A6"/>
              <w:right w:val="single" w:sz="4" w:space="0" w:color="A6A6A6" w:themeColor="background1" w:themeShade="A6"/>
            </w:tcBorders>
          </w:tcPr>
          <w:p w14:paraId="5CE4A2BB" w14:textId="5699B960" w:rsidR="00B252BC" w:rsidRDefault="00B252BC" w:rsidP="00B252BC">
            <w:pPr>
              <w:jc w:val="center"/>
            </w:pPr>
            <w:r>
              <w:t>Yes</w:t>
            </w:r>
          </w:p>
        </w:tc>
        <w:tc>
          <w:tcPr>
            <w:tcW w:w="1877" w:type="dxa"/>
            <w:tcBorders>
              <w:left w:val="single" w:sz="4" w:space="0" w:color="A6A6A6" w:themeColor="background1" w:themeShade="A6"/>
              <w:right w:val="single" w:sz="4" w:space="0" w:color="A6A6A6" w:themeColor="background1" w:themeShade="A6"/>
            </w:tcBorders>
          </w:tcPr>
          <w:p w14:paraId="4A43CE87" w14:textId="0B119119" w:rsidR="00B252BC" w:rsidRDefault="00B252BC" w:rsidP="00B252BC">
            <w:pPr>
              <w:jc w:val="center"/>
            </w:pPr>
            <w:r>
              <w:t>Yes</w:t>
            </w:r>
          </w:p>
        </w:tc>
        <w:tc>
          <w:tcPr>
            <w:tcW w:w="1788" w:type="dxa"/>
            <w:tcBorders>
              <w:left w:val="single" w:sz="4" w:space="0" w:color="A6A6A6" w:themeColor="background1" w:themeShade="A6"/>
              <w:right w:val="single" w:sz="4" w:space="0" w:color="A6A6A6" w:themeColor="background1" w:themeShade="A6"/>
            </w:tcBorders>
          </w:tcPr>
          <w:p w14:paraId="2656EEC8" w14:textId="00F924C6" w:rsidR="00B252BC" w:rsidRDefault="00B252BC" w:rsidP="00B252BC">
            <w:pPr>
              <w:jc w:val="center"/>
            </w:pPr>
            <w:r>
              <w:t>Yes</w:t>
            </w:r>
          </w:p>
        </w:tc>
        <w:tc>
          <w:tcPr>
            <w:tcW w:w="4624" w:type="dxa"/>
            <w:tcBorders>
              <w:left w:val="single" w:sz="4" w:space="0" w:color="A6A6A6" w:themeColor="background1" w:themeShade="A6"/>
              <w:right w:val="single" w:sz="4" w:space="0" w:color="A6A6A6" w:themeColor="background1" w:themeShade="A6"/>
            </w:tcBorders>
          </w:tcPr>
          <w:p w14:paraId="7A33293B" w14:textId="696C7146" w:rsidR="00B252BC" w:rsidRDefault="003F1156" w:rsidP="00B252BC">
            <w:r>
              <w:t>A person must be identified to fill the PM role on all projects</w:t>
            </w:r>
            <w:r w:rsidR="002838E1">
              <w:t>/programs</w:t>
            </w:r>
            <w:r>
              <w:t xml:space="preserve">. For </w:t>
            </w:r>
            <w:r w:rsidR="00971C62">
              <w:t>smaller projects</w:t>
            </w:r>
            <w:r>
              <w:t>, this person does not have to be a member of the PMO.</w:t>
            </w:r>
          </w:p>
          <w:p w14:paraId="00426985" w14:textId="220B0D5A" w:rsidR="000B0FD5" w:rsidRDefault="000B0FD5" w:rsidP="00B252BC">
            <w:r>
              <w:t>For programs you will need an overall program manager along with a project manager for each project in the program (this may or may not be the same person)</w:t>
            </w:r>
          </w:p>
          <w:p w14:paraId="70132B0C" w14:textId="2B69D14B" w:rsidR="00250963" w:rsidRDefault="00250963" w:rsidP="00B252BC">
            <w:r>
              <w:t xml:space="preserve">For </w:t>
            </w:r>
            <w:r w:rsidR="001E170E">
              <w:t>m</w:t>
            </w:r>
            <w:r>
              <w:t xml:space="preserve">ajor </w:t>
            </w:r>
            <w:r w:rsidR="001E170E">
              <w:t>p</w:t>
            </w:r>
            <w:r>
              <w:t xml:space="preserve">rojects, the PM will be assigned by the PMO </w:t>
            </w:r>
            <w:r w:rsidR="00664B37">
              <w:t>m</w:t>
            </w:r>
            <w:r>
              <w:t xml:space="preserve">anager in accordance with NDCC. See NDIT’s Project Oversight webpage for more information </w:t>
            </w:r>
            <w:r w:rsidR="00664B37">
              <w:t>and</w:t>
            </w:r>
            <w:r>
              <w:t xml:space="preserve"> qualifications.</w:t>
            </w:r>
          </w:p>
        </w:tc>
        <w:tc>
          <w:tcPr>
            <w:tcW w:w="5091" w:type="dxa"/>
            <w:tcBorders>
              <w:left w:val="single" w:sz="4" w:space="0" w:color="A6A6A6" w:themeColor="background1" w:themeShade="A6"/>
              <w:right w:val="nil"/>
            </w:tcBorders>
          </w:tcPr>
          <w:p w14:paraId="2A6754A3" w14:textId="0A18AB99" w:rsidR="00B252BC" w:rsidRDefault="00B252BC" w:rsidP="00B252BC"/>
        </w:tc>
      </w:tr>
      <w:tr w:rsidR="004D4440" w14:paraId="4286579A" w14:textId="77777777" w:rsidTr="00785599">
        <w:trPr>
          <w:cantSplit/>
        </w:trPr>
        <w:sdt>
          <w:sdtPr>
            <w:rPr>
              <w:sz w:val="48"/>
              <w:szCs w:val="48"/>
            </w:rPr>
            <w:id w:val="-933514154"/>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D05D288" w14:textId="77777777" w:rsidR="00DB1BCC" w:rsidRDefault="00DB1BCC" w:rsidP="00097209">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336A70F1" w14:textId="77777777" w:rsidR="00DB1BCC" w:rsidRDefault="00DB1BCC" w:rsidP="00097209">
            <w:pPr>
              <w:jc w:val="center"/>
              <w:rPr>
                <w:noProof/>
              </w:rPr>
            </w:pPr>
            <w:r>
              <w:rPr>
                <w:noProof/>
              </w:rPr>
              <w:drawing>
                <wp:inline distT="0" distB="0" distL="0" distR="0" wp14:anchorId="36DB8603" wp14:editId="1EB0FD7B">
                  <wp:extent cx="381000" cy="299409"/>
                  <wp:effectExtent l="0" t="0" r="0" b="571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0829" cy="330709"/>
                          </a:xfrm>
                          <a:prstGeom prst="rect">
                            <a:avLst/>
                          </a:prstGeom>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157B969C" w14:textId="77777777" w:rsidR="00DB1BCC" w:rsidRDefault="00DB1BCC" w:rsidP="00097209">
            <w:r>
              <w:t>Oversight Analyst</w:t>
            </w:r>
          </w:p>
        </w:tc>
        <w:tc>
          <w:tcPr>
            <w:tcW w:w="1789" w:type="dxa"/>
            <w:tcBorders>
              <w:left w:val="single" w:sz="4" w:space="0" w:color="A6A6A6" w:themeColor="background1" w:themeShade="A6"/>
              <w:right w:val="single" w:sz="4" w:space="0" w:color="A6A6A6" w:themeColor="background1" w:themeShade="A6"/>
            </w:tcBorders>
          </w:tcPr>
          <w:p w14:paraId="414D95F8" w14:textId="061176A9" w:rsidR="00DB1BCC" w:rsidRDefault="001C01A1" w:rsidP="00097209">
            <w:r>
              <w:t>Project</w:t>
            </w:r>
            <w:r w:rsidR="002838E1">
              <w:t>/program</w:t>
            </w:r>
            <w:r>
              <w:t xml:space="preserve"> start</w:t>
            </w:r>
          </w:p>
        </w:tc>
        <w:tc>
          <w:tcPr>
            <w:tcW w:w="2146" w:type="dxa"/>
            <w:tcBorders>
              <w:left w:val="single" w:sz="4" w:space="0" w:color="A6A6A6" w:themeColor="background1" w:themeShade="A6"/>
              <w:right w:val="single" w:sz="4" w:space="0" w:color="A6A6A6" w:themeColor="background1" w:themeShade="A6"/>
            </w:tcBorders>
          </w:tcPr>
          <w:p w14:paraId="587F26E1" w14:textId="38ED3ECF" w:rsidR="00DB1BCC" w:rsidRDefault="00DB1BCC" w:rsidP="00097209">
            <w:r>
              <w:t>Assigned</w:t>
            </w:r>
            <w:r w:rsidR="004A0F63">
              <w:t xml:space="preserve"> at the same time as the PM</w:t>
            </w:r>
          </w:p>
        </w:tc>
        <w:tc>
          <w:tcPr>
            <w:tcW w:w="1612" w:type="dxa"/>
            <w:tcBorders>
              <w:left w:val="single" w:sz="4" w:space="0" w:color="A6A6A6" w:themeColor="background1" w:themeShade="A6"/>
              <w:right w:val="single" w:sz="4" w:space="0" w:color="A6A6A6" w:themeColor="background1" w:themeShade="A6"/>
            </w:tcBorders>
          </w:tcPr>
          <w:p w14:paraId="21037323" w14:textId="1504E643" w:rsidR="00DB1BCC" w:rsidRDefault="004A0F63" w:rsidP="00097209">
            <w:pPr>
              <w:jc w:val="center"/>
            </w:pPr>
            <w:r>
              <w:t>No</w:t>
            </w:r>
          </w:p>
        </w:tc>
        <w:tc>
          <w:tcPr>
            <w:tcW w:w="1877" w:type="dxa"/>
            <w:tcBorders>
              <w:left w:val="single" w:sz="4" w:space="0" w:color="A6A6A6" w:themeColor="background1" w:themeShade="A6"/>
              <w:right w:val="single" w:sz="4" w:space="0" w:color="A6A6A6" w:themeColor="background1" w:themeShade="A6"/>
            </w:tcBorders>
          </w:tcPr>
          <w:p w14:paraId="1C64C0B0" w14:textId="6872A6A6" w:rsidR="00DB1BCC" w:rsidRDefault="004A0F63" w:rsidP="00097209">
            <w:pPr>
              <w:jc w:val="center"/>
            </w:pPr>
            <w:r>
              <w:t>Maybe</w:t>
            </w:r>
          </w:p>
        </w:tc>
        <w:tc>
          <w:tcPr>
            <w:tcW w:w="1788" w:type="dxa"/>
            <w:tcBorders>
              <w:left w:val="single" w:sz="4" w:space="0" w:color="A6A6A6" w:themeColor="background1" w:themeShade="A6"/>
              <w:right w:val="single" w:sz="4" w:space="0" w:color="A6A6A6" w:themeColor="background1" w:themeShade="A6"/>
            </w:tcBorders>
          </w:tcPr>
          <w:p w14:paraId="6040D18A" w14:textId="7AFAA75A" w:rsidR="00DB1BCC" w:rsidRDefault="004A0F63" w:rsidP="00097209">
            <w:pPr>
              <w:jc w:val="center"/>
            </w:pPr>
            <w:r>
              <w:t>Yes</w:t>
            </w:r>
          </w:p>
        </w:tc>
        <w:tc>
          <w:tcPr>
            <w:tcW w:w="4624" w:type="dxa"/>
            <w:tcBorders>
              <w:left w:val="single" w:sz="4" w:space="0" w:color="A6A6A6" w:themeColor="background1" w:themeShade="A6"/>
              <w:right w:val="single" w:sz="4" w:space="0" w:color="A6A6A6" w:themeColor="background1" w:themeShade="A6"/>
            </w:tcBorders>
          </w:tcPr>
          <w:p w14:paraId="31B37E6A" w14:textId="7C1FDBB5" w:rsidR="00DB1BCC" w:rsidRDefault="004A0F63" w:rsidP="00097209">
            <w:r>
              <w:t xml:space="preserve">The PMO </w:t>
            </w:r>
            <w:r w:rsidR="00971C62">
              <w:t>m</w:t>
            </w:r>
            <w:r>
              <w:t xml:space="preserve">anager will assign the </w:t>
            </w:r>
            <w:r w:rsidR="00971C62">
              <w:t>o</w:t>
            </w:r>
            <w:r>
              <w:t xml:space="preserve">versight </w:t>
            </w:r>
            <w:r w:rsidR="00971C62">
              <w:t>a</w:t>
            </w:r>
            <w:r>
              <w:t xml:space="preserve">nalyst </w:t>
            </w:r>
            <w:r w:rsidR="00F51330">
              <w:t xml:space="preserve">to all </w:t>
            </w:r>
            <w:r w:rsidR="00581801">
              <w:t>m</w:t>
            </w:r>
            <w:r w:rsidR="00F51330">
              <w:t xml:space="preserve">ajor </w:t>
            </w:r>
            <w:r w:rsidR="00581801">
              <w:t>p</w:t>
            </w:r>
            <w:r w:rsidR="00F51330">
              <w:t>rojects.</w:t>
            </w:r>
          </w:p>
        </w:tc>
        <w:tc>
          <w:tcPr>
            <w:tcW w:w="5091" w:type="dxa"/>
            <w:tcBorders>
              <w:left w:val="single" w:sz="4" w:space="0" w:color="A6A6A6" w:themeColor="background1" w:themeShade="A6"/>
              <w:right w:val="nil"/>
            </w:tcBorders>
          </w:tcPr>
          <w:p w14:paraId="4E0575D5" w14:textId="2CD0BB3E" w:rsidR="00DB1BCC" w:rsidRDefault="004A0F63" w:rsidP="00097209">
            <w:r>
              <w:t>Projects</w:t>
            </w:r>
            <w:r w:rsidR="00F51330">
              <w:t xml:space="preserve"> with budgets between $100,000 and $499,999 may be subject to oversight at the request of the State CIO.</w:t>
            </w:r>
          </w:p>
        </w:tc>
      </w:tr>
      <w:tr w:rsidR="004D4440" w14:paraId="6B24A242" w14:textId="77777777" w:rsidTr="00785599">
        <w:trPr>
          <w:cantSplit/>
        </w:trPr>
        <w:sdt>
          <w:sdtPr>
            <w:rPr>
              <w:sz w:val="48"/>
              <w:szCs w:val="48"/>
            </w:rPr>
            <w:id w:val="-1212426067"/>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67401141" w14:textId="77777777" w:rsidR="00F51330" w:rsidRDefault="00F51330" w:rsidP="00097209">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1FE2E439" w14:textId="77777777" w:rsidR="00F51330" w:rsidRDefault="00F51330" w:rsidP="00097209">
            <w:pPr>
              <w:jc w:val="center"/>
              <w:rPr>
                <w:noProof/>
              </w:rPr>
            </w:pPr>
            <w:r>
              <w:rPr>
                <w:noProof/>
              </w:rPr>
              <w:drawing>
                <wp:inline distT="0" distB="0" distL="0" distR="0" wp14:anchorId="7771B64D" wp14:editId="606B8E19">
                  <wp:extent cx="381000" cy="299409"/>
                  <wp:effectExtent l="0" t="0" r="0" b="571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0829" cy="330709"/>
                          </a:xfrm>
                          <a:prstGeom prst="rect">
                            <a:avLst/>
                          </a:prstGeom>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5E5A30FA" w14:textId="40E0A0E2" w:rsidR="00F51330" w:rsidRDefault="003932FE" w:rsidP="00097209">
            <w:r>
              <w:t>Technology Business Partner (TBP)</w:t>
            </w:r>
          </w:p>
        </w:tc>
        <w:tc>
          <w:tcPr>
            <w:tcW w:w="1789" w:type="dxa"/>
            <w:tcBorders>
              <w:left w:val="single" w:sz="4" w:space="0" w:color="A6A6A6" w:themeColor="background1" w:themeShade="A6"/>
              <w:right w:val="single" w:sz="4" w:space="0" w:color="A6A6A6" w:themeColor="background1" w:themeShade="A6"/>
            </w:tcBorders>
          </w:tcPr>
          <w:p w14:paraId="4515D198" w14:textId="2A36E6E0" w:rsidR="00F51330" w:rsidRDefault="001C01A1" w:rsidP="00097209">
            <w:r>
              <w:t>Project</w:t>
            </w:r>
            <w:r w:rsidR="000B0FD5">
              <w:t>/program</w:t>
            </w:r>
            <w:r>
              <w:t xml:space="preserve"> start</w:t>
            </w:r>
          </w:p>
        </w:tc>
        <w:tc>
          <w:tcPr>
            <w:tcW w:w="2146" w:type="dxa"/>
            <w:tcBorders>
              <w:left w:val="single" w:sz="4" w:space="0" w:color="A6A6A6" w:themeColor="background1" w:themeShade="A6"/>
              <w:right w:val="single" w:sz="4" w:space="0" w:color="A6A6A6" w:themeColor="background1" w:themeShade="A6"/>
            </w:tcBorders>
          </w:tcPr>
          <w:p w14:paraId="711687D6" w14:textId="3DA37B6D" w:rsidR="00F51330" w:rsidRDefault="000F38E0" w:rsidP="00097209">
            <w:r>
              <w:t xml:space="preserve">Identified at the start of </w:t>
            </w:r>
            <w:r w:rsidR="000B0FD5">
              <w:t xml:space="preserve">the </w:t>
            </w:r>
            <w:r>
              <w:t>project</w:t>
            </w:r>
            <w:r w:rsidR="000B0FD5">
              <w:t>/program</w:t>
            </w:r>
          </w:p>
        </w:tc>
        <w:tc>
          <w:tcPr>
            <w:tcW w:w="1612" w:type="dxa"/>
            <w:tcBorders>
              <w:left w:val="single" w:sz="4" w:space="0" w:color="A6A6A6" w:themeColor="background1" w:themeShade="A6"/>
              <w:right w:val="single" w:sz="4" w:space="0" w:color="A6A6A6" w:themeColor="background1" w:themeShade="A6"/>
            </w:tcBorders>
          </w:tcPr>
          <w:p w14:paraId="086611DC" w14:textId="2D6B01B9" w:rsidR="00F51330" w:rsidRDefault="002652F8" w:rsidP="00097209">
            <w:pPr>
              <w:jc w:val="center"/>
            </w:pPr>
            <w:r>
              <w:t>Yes</w:t>
            </w:r>
          </w:p>
        </w:tc>
        <w:tc>
          <w:tcPr>
            <w:tcW w:w="1877" w:type="dxa"/>
            <w:tcBorders>
              <w:left w:val="single" w:sz="4" w:space="0" w:color="A6A6A6" w:themeColor="background1" w:themeShade="A6"/>
              <w:right w:val="single" w:sz="4" w:space="0" w:color="A6A6A6" w:themeColor="background1" w:themeShade="A6"/>
            </w:tcBorders>
          </w:tcPr>
          <w:p w14:paraId="4EC7D4CD" w14:textId="4935D7AB" w:rsidR="00F51330" w:rsidRDefault="002652F8" w:rsidP="00097209">
            <w:pPr>
              <w:jc w:val="center"/>
            </w:pPr>
            <w:r>
              <w:t>Yes</w:t>
            </w:r>
          </w:p>
        </w:tc>
        <w:tc>
          <w:tcPr>
            <w:tcW w:w="1788" w:type="dxa"/>
            <w:tcBorders>
              <w:left w:val="single" w:sz="4" w:space="0" w:color="A6A6A6" w:themeColor="background1" w:themeShade="A6"/>
              <w:right w:val="single" w:sz="4" w:space="0" w:color="A6A6A6" w:themeColor="background1" w:themeShade="A6"/>
            </w:tcBorders>
          </w:tcPr>
          <w:p w14:paraId="633B98EF" w14:textId="77777777" w:rsidR="00F51330" w:rsidRDefault="00F51330" w:rsidP="00097209">
            <w:pPr>
              <w:jc w:val="center"/>
            </w:pPr>
            <w:r>
              <w:t>Yes</w:t>
            </w:r>
          </w:p>
        </w:tc>
        <w:tc>
          <w:tcPr>
            <w:tcW w:w="4624" w:type="dxa"/>
            <w:tcBorders>
              <w:left w:val="single" w:sz="4" w:space="0" w:color="A6A6A6" w:themeColor="background1" w:themeShade="A6"/>
              <w:right w:val="single" w:sz="4" w:space="0" w:color="A6A6A6" w:themeColor="background1" w:themeShade="A6"/>
            </w:tcBorders>
          </w:tcPr>
          <w:p w14:paraId="0066E836" w14:textId="59D3CFA3" w:rsidR="00F51330" w:rsidRDefault="002652F8" w:rsidP="00097209">
            <w:r>
              <w:t xml:space="preserve">Contact the </w:t>
            </w:r>
            <w:r w:rsidR="004573B6">
              <w:t xml:space="preserve">NDIT </w:t>
            </w:r>
            <w:r w:rsidR="003932FE">
              <w:t>TBP</w:t>
            </w:r>
            <w:r>
              <w:t xml:space="preserve"> for the sponsoring agency and </w:t>
            </w:r>
            <w:r w:rsidR="00F97CFE">
              <w:t>find out how they want to be involved in the project</w:t>
            </w:r>
            <w:r w:rsidR="000B0FD5">
              <w:t>/program</w:t>
            </w:r>
            <w:r w:rsidR="00F97CFE">
              <w:t xml:space="preserve">. For </w:t>
            </w:r>
            <w:r w:rsidR="00581801">
              <w:t>m</w:t>
            </w:r>
            <w:r w:rsidR="00F97CFE">
              <w:t xml:space="preserve">ajor </w:t>
            </w:r>
            <w:r w:rsidR="00581801">
              <w:t>p</w:t>
            </w:r>
            <w:r w:rsidR="00F97CFE">
              <w:t>rojects, invite them to all ESC meetings.</w:t>
            </w:r>
          </w:p>
        </w:tc>
        <w:tc>
          <w:tcPr>
            <w:tcW w:w="5091" w:type="dxa"/>
            <w:tcBorders>
              <w:left w:val="single" w:sz="4" w:space="0" w:color="A6A6A6" w:themeColor="background1" w:themeShade="A6"/>
              <w:right w:val="nil"/>
            </w:tcBorders>
          </w:tcPr>
          <w:p w14:paraId="06E71BDD" w14:textId="3DB348A8" w:rsidR="00F51330" w:rsidRDefault="00F51330" w:rsidP="00097209"/>
        </w:tc>
      </w:tr>
      <w:tr w:rsidR="004D4440" w14:paraId="49DFB954" w14:textId="77777777" w:rsidTr="00785599">
        <w:trPr>
          <w:cantSplit/>
        </w:trPr>
        <w:sdt>
          <w:sdtPr>
            <w:rPr>
              <w:sz w:val="48"/>
              <w:szCs w:val="48"/>
            </w:rPr>
            <w:id w:val="2016500863"/>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637673EE" w14:textId="4030896E" w:rsidR="00D727C6" w:rsidRDefault="0009360B" w:rsidP="00D727C6">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524A6945" w14:textId="019C02EA" w:rsidR="00D727C6" w:rsidRDefault="00EF63A3" w:rsidP="00D727C6">
            <w:pPr>
              <w:jc w:val="center"/>
              <w:rPr>
                <w:noProof/>
              </w:rPr>
            </w:pPr>
            <w:r>
              <w:rPr>
                <w:noProof/>
              </w:rPr>
              <w:drawing>
                <wp:inline distT="0" distB="0" distL="0" distR="0" wp14:anchorId="59287E69" wp14:editId="018663D9">
                  <wp:extent cx="423333" cy="423333"/>
                  <wp:effectExtent l="0" t="0" r="0" b="0"/>
                  <wp:docPr id="193" name="Picture 193"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0BB566EB" w14:textId="0D779CFC" w:rsidR="00D727C6" w:rsidRDefault="00D727C6" w:rsidP="00D727C6">
            <w:r>
              <w:t>Outlook folder</w:t>
            </w:r>
          </w:p>
        </w:tc>
        <w:tc>
          <w:tcPr>
            <w:tcW w:w="1789" w:type="dxa"/>
            <w:tcBorders>
              <w:left w:val="single" w:sz="4" w:space="0" w:color="A6A6A6" w:themeColor="background1" w:themeShade="A6"/>
              <w:right w:val="single" w:sz="4" w:space="0" w:color="A6A6A6" w:themeColor="background1" w:themeShade="A6"/>
            </w:tcBorders>
          </w:tcPr>
          <w:p w14:paraId="4939F999" w14:textId="2DD815C4" w:rsidR="00D727C6" w:rsidRDefault="001C01A1" w:rsidP="00D727C6">
            <w:r>
              <w:t>Project</w:t>
            </w:r>
            <w:r w:rsidR="000B0FD5">
              <w:t>/program</w:t>
            </w:r>
            <w:r>
              <w:t xml:space="preserve"> start</w:t>
            </w:r>
          </w:p>
        </w:tc>
        <w:tc>
          <w:tcPr>
            <w:tcW w:w="2146" w:type="dxa"/>
            <w:tcBorders>
              <w:left w:val="single" w:sz="4" w:space="0" w:color="A6A6A6" w:themeColor="background1" w:themeShade="A6"/>
              <w:right w:val="single" w:sz="4" w:space="0" w:color="A6A6A6" w:themeColor="background1" w:themeShade="A6"/>
            </w:tcBorders>
          </w:tcPr>
          <w:p w14:paraId="50292D36" w14:textId="1FC5DDE6" w:rsidR="00D727C6" w:rsidRDefault="00D727C6" w:rsidP="00D727C6">
            <w:r>
              <w:t>Immediately upon being assigned as PM</w:t>
            </w:r>
          </w:p>
        </w:tc>
        <w:tc>
          <w:tcPr>
            <w:tcW w:w="1612" w:type="dxa"/>
            <w:tcBorders>
              <w:left w:val="single" w:sz="4" w:space="0" w:color="A6A6A6" w:themeColor="background1" w:themeShade="A6"/>
              <w:right w:val="single" w:sz="4" w:space="0" w:color="A6A6A6" w:themeColor="background1" w:themeShade="A6"/>
            </w:tcBorders>
          </w:tcPr>
          <w:p w14:paraId="56B84729" w14:textId="294AAD54" w:rsidR="00D727C6" w:rsidRDefault="00D727C6" w:rsidP="00D727C6">
            <w:pPr>
              <w:jc w:val="center"/>
            </w:pPr>
            <w:r>
              <w:t>Yes</w:t>
            </w:r>
          </w:p>
        </w:tc>
        <w:tc>
          <w:tcPr>
            <w:tcW w:w="1877" w:type="dxa"/>
            <w:tcBorders>
              <w:left w:val="single" w:sz="4" w:space="0" w:color="A6A6A6" w:themeColor="background1" w:themeShade="A6"/>
              <w:right w:val="single" w:sz="4" w:space="0" w:color="A6A6A6" w:themeColor="background1" w:themeShade="A6"/>
            </w:tcBorders>
          </w:tcPr>
          <w:p w14:paraId="768EC1DD" w14:textId="7C29AE09" w:rsidR="00D727C6" w:rsidRDefault="00D727C6" w:rsidP="00D727C6">
            <w:pPr>
              <w:jc w:val="center"/>
            </w:pPr>
            <w:r>
              <w:t>Yes</w:t>
            </w:r>
          </w:p>
        </w:tc>
        <w:tc>
          <w:tcPr>
            <w:tcW w:w="1788" w:type="dxa"/>
            <w:tcBorders>
              <w:left w:val="single" w:sz="4" w:space="0" w:color="A6A6A6" w:themeColor="background1" w:themeShade="A6"/>
              <w:right w:val="single" w:sz="4" w:space="0" w:color="A6A6A6" w:themeColor="background1" w:themeShade="A6"/>
            </w:tcBorders>
          </w:tcPr>
          <w:p w14:paraId="5DB0308C" w14:textId="6C31F35F" w:rsidR="00D727C6" w:rsidRDefault="00D727C6" w:rsidP="00D727C6">
            <w:pPr>
              <w:jc w:val="center"/>
            </w:pPr>
            <w:r>
              <w:t>Yes</w:t>
            </w:r>
          </w:p>
        </w:tc>
        <w:tc>
          <w:tcPr>
            <w:tcW w:w="4624" w:type="dxa"/>
            <w:tcBorders>
              <w:left w:val="single" w:sz="4" w:space="0" w:color="A6A6A6" w:themeColor="background1" w:themeShade="A6"/>
              <w:right w:val="single" w:sz="4" w:space="0" w:color="A6A6A6" w:themeColor="background1" w:themeShade="A6"/>
            </w:tcBorders>
          </w:tcPr>
          <w:p w14:paraId="4B434F0A" w14:textId="4A4FC678" w:rsidR="00D727C6" w:rsidRDefault="0009360B" w:rsidP="00D727C6">
            <w:r>
              <w:t>Create a folder in Outlook to store project</w:t>
            </w:r>
            <w:r w:rsidR="000B0FD5">
              <w:t>/program</w:t>
            </w:r>
            <w:r>
              <w:t xml:space="preserve"> emails. At the end of the project</w:t>
            </w:r>
            <w:r w:rsidR="000B0FD5">
              <w:t>/program</w:t>
            </w:r>
            <w:r>
              <w:t>, the folder will be converted to a .PDF and added to the project repository for the retention period.</w:t>
            </w:r>
          </w:p>
        </w:tc>
        <w:tc>
          <w:tcPr>
            <w:tcW w:w="5091" w:type="dxa"/>
            <w:tcBorders>
              <w:left w:val="single" w:sz="4" w:space="0" w:color="A6A6A6" w:themeColor="background1" w:themeShade="A6"/>
              <w:right w:val="nil"/>
            </w:tcBorders>
          </w:tcPr>
          <w:p w14:paraId="703C06D9" w14:textId="77777777" w:rsidR="00D727C6" w:rsidRDefault="00D727C6" w:rsidP="00D727C6"/>
        </w:tc>
      </w:tr>
      <w:tr w:rsidR="004D4440" w14:paraId="12C0B8FB" w14:textId="77777777" w:rsidTr="00785599">
        <w:trPr>
          <w:cantSplit/>
        </w:trPr>
        <w:sdt>
          <w:sdtPr>
            <w:rPr>
              <w:sz w:val="48"/>
              <w:szCs w:val="48"/>
            </w:rPr>
            <w:id w:val="-1600403465"/>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2E0A567F" w14:textId="6A66003C" w:rsidR="0009360B" w:rsidRDefault="0009360B" w:rsidP="0009360B">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5DA51EED" w14:textId="5158B50D" w:rsidR="0009360B" w:rsidRDefault="000F4376" w:rsidP="0009360B">
            <w:pPr>
              <w:jc w:val="center"/>
              <w:rPr>
                <w:noProof/>
              </w:rPr>
            </w:pPr>
            <w:r>
              <w:rPr>
                <w:noProof/>
              </w:rPr>
              <w:drawing>
                <wp:inline distT="0" distB="0" distL="0" distR="0" wp14:anchorId="5326A1A4" wp14:editId="439195C4">
                  <wp:extent cx="406400" cy="406400"/>
                  <wp:effectExtent l="0" t="0" r="0" b="0"/>
                  <wp:docPr id="28" name="Picture 28"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22A04D4E" w14:textId="6ED85E81" w:rsidR="0009360B" w:rsidRDefault="000F4376" w:rsidP="0009360B">
            <w:r>
              <w:t>Sponsor meeting</w:t>
            </w:r>
          </w:p>
        </w:tc>
        <w:tc>
          <w:tcPr>
            <w:tcW w:w="1789" w:type="dxa"/>
            <w:tcBorders>
              <w:left w:val="single" w:sz="4" w:space="0" w:color="A6A6A6" w:themeColor="background1" w:themeShade="A6"/>
              <w:right w:val="single" w:sz="4" w:space="0" w:color="A6A6A6" w:themeColor="background1" w:themeShade="A6"/>
            </w:tcBorders>
          </w:tcPr>
          <w:p w14:paraId="7AC26FB1" w14:textId="733879D0" w:rsidR="0009360B" w:rsidRDefault="001C01A1" w:rsidP="0009360B">
            <w:r>
              <w:t>Project</w:t>
            </w:r>
            <w:r w:rsidR="000B0FD5">
              <w:t>/program</w:t>
            </w:r>
            <w:r>
              <w:t xml:space="preserve"> start</w:t>
            </w:r>
          </w:p>
        </w:tc>
        <w:tc>
          <w:tcPr>
            <w:tcW w:w="2146" w:type="dxa"/>
            <w:tcBorders>
              <w:left w:val="single" w:sz="4" w:space="0" w:color="A6A6A6" w:themeColor="background1" w:themeShade="A6"/>
              <w:right w:val="single" w:sz="4" w:space="0" w:color="A6A6A6" w:themeColor="background1" w:themeShade="A6"/>
            </w:tcBorders>
          </w:tcPr>
          <w:p w14:paraId="1043C8A6" w14:textId="5D07837C" w:rsidR="0009360B" w:rsidRDefault="00F776E8" w:rsidP="0009360B">
            <w:r>
              <w:t>Immediately upon being assigned as PM</w:t>
            </w:r>
          </w:p>
        </w:tc>
        <w:tc>
          <w:tcPr>
            <w:tcW w:w="1612" w:type="dxa"/>
            <w:tcBorders>
              <w:left w:val="single" w:sz="4" w:space="0" w:color="A6A6A6" w:themeColor="background1" w:themeShade="A6"/>
              <w:right w:val="single" w:sz="4" w:space="0" w:color="A6A6A6" w:themeColor="background1" w:themeShade="A6"/>
            </w:tcBorders>
          </w:tcPr>
          <w:p w14:paraId="137538C9" w14:textId="5C80A15E" w:rsidR="0009360B" w:rsidRDefault="00F776E8" w:rsidP="0009360B">
            <w:pPr>
              <w:jc w:val="center"/>
            </w:pPr>
            <w:r>
              <w:t>Yes</w:t>
            </w:r>
          </w:p>
        </w:tc>
        <w:tc>
          <w:tcPr>
            <w:tcW w:w="1877" w:type="dxa"/>
            <w:tcBorders>
              <w:left w:val="single" w:sz="4" w:space="0" w:color="A6A6A6" w:themeColor="background1" w:themeShade="A6"/>
              <w:right w:val="single" w:sz="4" w:space="0" w:color="A6A6A6" w:themeColor="background1" w:themeShade="A6"/>
            </w:tcBorders>
          </w:tcPr>
          <w:p w14:paraId="13103E81" w14:textId="2452BE97" w:rsidR="0009360B" w:rsidRDefault="00F776E8" w:rsidP="0009360B">
            <w:pPr>
              <w:jc w:val="center"/>
            </w:pPr>
            <w:r>
              <w:t>Yes</w:t>
            </w:r>
          </w:p>
        </w:tc>
        <w:tc>
          <w:tcPr>
            <w:tcW w:w="1788" w:type="dxa"/>
            <w:tcBorders>
              <w:left w:val="single" w:sz="4" w:space="0" w:color="A6A6A6" w:themeColor="background1" w:themeShade="A6"/>
              <w:right w:val="single" w:sz="4" w:space="0" w:color="A6A6A6" w:themeColor="background1" w:themeShade="A6"/>
            </w:tcBorders>
          </w:tcPr>
          <w:p w14:paraId="713A9947" w14:textId="2A6283E3" w:rsidR="0009360B" w:rsidRDefault="00F776E8" w:rsidP="0009360B">
            <w:pPr>
              <w:jc w:val="center"/>
            </w:pPr>
            <w:r>
              <w:t>Yes</w:t>
            </w:r>
          </w:p>
        </w:tc>
        <w:tc>
          <w:tcPr>
            <w:tcW w:w="4624" w:type="dxa"/>
            <w:tcBorders>
              <w:left w:val="single" w:sz="4" w:space="0" w:color="A6A6A6" w:themeColor="background1" w:themeShade="A6"/>
              <w:right w:val="single" w:sz="4" w:space="0" w:color="A6A6A6" w:themeColor="background1" w:themeShade="A6"/>
            </w:tcBorders>
          </w:tcPr>
          <w:p w14:paraId="1C7AF99E" w14:textId="77777777" w:rsidR="00532D25" w:rsidRDefault="00F776E8" w:rsidP="0009360B">
            <w:r>
              <w:t>Discuss the business need</w:t>
            </w:r>
            <w:r w:rsidR="000F4259">
              <w:t>s</w:t>
            </w:r>
            <w:r>
              <w:t xml:space="preserve"> and desired outcomes for the project</w:t>
            </w:r>
            <w:r w:rsidR="000B0FD5">
              <w:t>/program</w:t>
            </w:r>
            <w:r>
              <w:t xml:space="preserve">. </w:t>
            </w:r>
          </w:p>
          <w:p w14:paraId="7B3F774B" w14:textId="2E6E1BA8" w:rsidR="00A462D4" w:rsidRDefault="00C45B13" w:rsidP="0009360B">
            <w:r>
              <w:t xml:space="preserve">Provide the sponsor the </w:t>
            </w:r>
            <w:r w:rsidR="00A462D4">
              <w:t>“I’m a sponsor, now what?” one-pager</w:t>
            </w:r>
            <w:r w:rsidR="00501B02">
              <w:t xml:space="preserve">. </w:t>
            </w:r>
            <w:r w:rsidR="00F776E8">
              <w:t>Go through the PM section of the SOW template</w:t>
            </w:r>
            <w:r w:rsidR="007B174A">
              <w:t xml:space="preserve">. </w:t>
            </w:r>
          </w:p>
          <w:p w14:paraId="70171E65" w14:textId="3CCC0DF0" w:rsidR="0009360B" w:rsidRDefault="007B174A" w:rsidP="0009360B">
            <w:r>
              <w:t xml:space="preserve">Discuss the </w:t>
            </w:r>
            <w:r w:rsidR="00DE64C0">
              <w:t>s</w:t>
            </w:r>
            <w:r>
              <w:t>ponsor role</w:t>
            </w:r>
            <w:r w:rsidR="00DE64C0">
              <w:t xml:space="preserve"> and responsibilities</w:t>
            </w:r>
            <w:r>
              <w:t xml:space="preserve"> and ensure the sponsor has a basic understanding of </w:t>
            </w:r>
            <w:r w:rsidR="00D9267D">
              <w:t>the project management process.</w:t>
            </w:r>
          </w:p>
        </w:tc>
        <w:tc>
          <w:tcPr>
            <w:tcW w:w="5091" w:type="dxa"/>
            <w:tcBorders>
              <w:left w:val="single" w:sz="4" w:space="0" w:color="A6A6A6" w:themeColor="background1" w:themeShade="A6"/>
              <w:right w:val="nil"/>
            </w:tcBorders>
          </w:tcPr>
          <w:p w14:paraId="34A1E8D6" w14:textId="77BAF3C4" w:rsidR="0009360B" w:rsidRDefault="00AB11BD" w:rsidP="0009360B">
            <w:r>
              <w:t>Check the Initiative Intake request</w:t>
            </w:r>
            <w:r w:rsidR="005C4195">
              <w:t xml:space="preserve"> or the NDIT problem analysis document</w:t>
            </w:r>
            <w:r w:rsidR="00225C05">
              <w:t xml:space="preserve"> for more information</w:t>
            </w:r>
            <w:r w:rsidR="005C4195">
              <w:t>,</w:t>
            </w:r>
            <w:r w:rsidR="00225C05">
              <w:t xml:space="preserve"> as often the basic business needs and outcomes have been defined by the intake process.</w:t>
            </w:r>
            <w:r>
              <w:t xml:space="preserve"> </w:t>
            </w:r>
          </w:p>
          <w:p w14:paraId="41F5EE38" w14:textId="7C3C26B7" w:rsidR="00DE4B60" w:rsidRDefault="00DE4B60" w:rsidP="0009360B">
            <w:r>
              <w:t xml:space="preserve">If you are also filling the change </w:t>
            </w:r>
            <w:r w:rsidR="00AC7906">
              <w:t>practitioner</w:t>
            </w:r>
            <w:r>
              <w:t xml:space="preserve"> role, this is also a time to educate the sponsor on change management, if necessary.</w:t>
            </w:r>
          </w:p>
        </w:tc>
      </w:tr>
      <w:tr w:rsidR="004D4440" w14:paraId="0249BE1D" w14:textId="77777777" w:rsidTr="00785599">
        <w:trPr>
          <w:cantSplit/>
        </w:trPr>
        <w:sdt>
          <w:sdtPr>
            <w:rPr>
              <w:sz w:val="48"/>
              <w:szCs w:val="48"/>
            </w:rPr>
            <w:id w:val="1345363444"/>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2753EEEB" w14:textId="77777777" w:rsidR="0028346A" w:rsidRDefault="0028346A" w:rsidP="00097209">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5A016711" w14:textId="77777777" w:rsidR="0028346A" w:rsidRDefault="0028346A" w:rsidP="00097209">
            <w:pPr>
              <w:jc w:val="center"/>
              <w:rPr>
                <w:noProof/>
              </w:rPr>
            </w:pPr>
            <w:r>
              <w:rPr>
                <w:noProof/>
              </w:rPr>
              <w:drawing>
                <wp:inline distT="0" distB="0" distL="0" distR="0" wp14:anchorId="620F1DB3" wp14:editId="78F33A96">
                  <wp:extent cx="381000" cy="299409"/>
                  <wp:effectExtent l="0" t="0" r="0" b="571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0829" cy="330709"/>
                          </a:xfrm>
                          <a:prstGeom prst="rect">
                            <a:avLst/>
                          </a:prstGeom>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02DBCBC6" w14:textId="59A72466" w:rsidR="0028346A" w:rsidRDefault="0028346A" w:rsidP="00097209">
            <w:r>
              <w:t xml:space="preserve">Change </w:t>
            </w:r>
            <w:r w:rsidR="00AC7906">
              <w:t>Practitioner</w:t>
            </w:r>
          </w:p>
        </w:tc>
        <w:tc>
          <w:tcPr>
            <w:tcW w:w="1789" w:type="dxa"/>
            <w:tcBorders>
              <w:left w:val="single" w:sz="4" w:space="0" w:color="A6A6A6" w:themeColor="background1" w:themeShade="A6"/>
              <w:right w:val="single" w:sz="4" w:space="0" w:color="A6A6A6" w:themeColor="background1" w:themeShade="A6"/>
            </w:tcBorders>
          </w:tcPr>
          <w:p w14:paraId="4525212E" w14:textId="65412B66" w:rsidR="0028346A" w:rsidRDefault="001C01A1" w:rsidP="00097209">
            <w:r>
              <w:t>Project</w:t>
            </w:r>
            <w:r w:rsidR="000B0FD5">
              <w:t>/program</w:t>
            </w:r>
            <w:r>
              <w:t xml:space="preserve"> start</w:t>
            </w:r>
          </w:p>
        </w:tc>
        <w:tc>
          <w:tcPr>
            <w:tcW w:w="2146" w:type="dxa"/>
            <w:tcBorders>
              <w:left w:val="single" w:sz="4" w:space="0" w:color="A6A6A6" w:themeColor="background1" w:themeShade="A6"/>
              <w:right w:val="single" w:sz="4" w:space="0" w:color="A6A6A6" w:themeColor="background1" w:themeShade="A6"/>
            </w:tcBorders>
          </w:tcPr>
          <w:p w14:paraId="3C76A8AC" w14:textId="59CEE141" w:rsidR="0028346A" w:rsidRDefault="0028346A" w:rsidP="00097209">
            <w:r>
              <w:t>Identified during the Sponsor Meeting</w:t>
            </w:r>
          </w:p>
        </w:tc>
        <w:tc>
          <w:tcPr>
            <w:tcW w:w="1612" w:type="dxa"/>
            <w:tcBorders>
              <w:left w:val="single" w:sz="4" w:space="0" w:color="A6A6A6" w:themeColor="background1" w:themeShade="A6"/>
              <w:right w:val="single" w:sz="4" w:space="0" w:color="A6A6A6" w:themeColor="background1" w:themeShade="A6"/>
            </w:tcBorders>
          </w:tcPr>
          <w:p w14:paraId="2F31997D" w14:textId="77777777" w:rsidR="0028346A" w:rsidRDefault="0028346A" w:rsidP="00097209">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1CDA236F" w14:textId="77777777" w:rsidR="0028346A" w:rsidRDefault="0028346A" w:rsidP="00097209">
            <w:pPr>
              <w:jc w:val="center"/>
            </w:pPr>
            <w:r>
              <w:t>Maybe</w:t>
            </w:r>
          </w:p>
        </w:tc>
        <w:tc>
          <w:tcPr>
            <w:tcW w:w="1788" w:type="dxa"/>
            <w:tcBorders>
              <w:left w:val="single" w:sz="4" w:space="0" w:color="A6A6A6" w:themeColor="background1" w:themeShade="A6"/>
              <w:right w:val="single" w:sz="4" w:space="0" w:color="A6A6A6" w:themeColor="background1" w:themeShade="A6"/>
            </w:tcBorders>
          </w:tcPr>
          <w:p w14:paraId="778E16B0" w14:textId="0330E400" w:rsidR="0028346A" w:rsidRDefault="0028346A" w:rsidP="00097209">
            <w:pPr>
              <w:jc w:val="center"/>
            </w:pPr>
            <w:r>
              <w:t>Yes</w:t>
            </w:r>
          </w:p>
        </w:tc>
        <w:tc>
          <w:tcPr>
            <w:tcW w:w="4624" w:type="dxa"/>
            <w:tcBorders>
              <w:left w:val="single" w:sz="4" w:space="0" w:color="A6A6A6" w:themeColor="background1" w:themeShade="A6"/>
              <w:right w:val="single" w:sz="4" w:space="0" w:color="A6A6A6" w:themeColor="background1" w:themeShade="A6"/>
            </w:tcBorders>
          </w:tcPr>
          <w:p w14:paraId="21095513" w14:textId="49312A9E" w:rsidR="00681832" w:rsidRDefault="0028346A" w:rsidP="00097209">
            <w:r>
              <w:t xml:space="preserve">Find out from the sponsor who will fill the change </w:t>
            </w:r>
            <w:r w:rsidR="00AC7906">
              <w:t>practitioner</w:t>
            </w:r>
            <w:r>
              <w:t xml:space="preserve"> role</w:t>
            </w:r>
            <w:r w:rsidR="00554E69">
              <w:t xml:space="preserve"> – this could be the PM or another change practitioner</w:t>
            </w:r>
            <w:r w:rsidR="00681832">
              <w:t>.</w:t>
            </w:r>
          </w:p>
        </w:tc>
        <w:tc>
          <w:tcPr>
            <w:tcW w:w="5091" w:type="dxa"/>
            <w:tcBorders>
              <w:left w:val="single" w:sz="4" w:space="0" w:color="A6A6A6" w:themeColor="background1" w:themeShade="A6"/>
              <w:right w:val="nil"/>
            </w:tcBorders>
          </w:tcPr>
          <w:p w14:paraId="7E118C8B" w14:textId="44E72557" w:rsidR="0028346A" w:rsidRDefault="006A4C6F" w:rsidP="00097209">
            <w:r>
              <w:t xml:space="preserve">Change management is required on all </w:t>
            </w:r>
            <w:r w:rsidR="00581801">
              <w:t>m</w:t>
            </w:r>
            <w:r>
              <w:t xml:space="preserve">ajor </w:t>
            </w:r>
            <w:r w:rsidR="00581801">
              <w:t>p</w:t>
            </w:r>
            <w:r>
              <w:t>rojects. PMO staff are required to use change management on all projects.</w:t>
            </w:r>
          </w:p>
        </w:tc>
      </w:tr>
      <w:tr w:rsidR="004D4440" w14:paraId="6D577029" w14:textId="77777777" w:rsidTr="00785599">
        <w:trPr>
          <w:cantSplit/>
        </w:trPr>
        <w:sdt>
          <w:sdtPr>
            <w:rPr>
              <w:sz w:val="48"/>
              <w:szCs w:val="48"/>
            </w:rPr>
            <w:id w:val="-1108187918"/>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526D59BA" w14:textId="4137D989" w:rsidR="00D9267D" w:rsidRDefault="00D9267D" w:rsidP="00D9267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48181381" w14:textId="7EB0F960" w:rsidR="00D9267D" w:rsidRDefault="0070048E" w:rsidP="00D9267D">
            <w:pPr>
              <w:jc w:val="center"/>
              <w:rPr>
                <w:noProof/>
              </w:rPr>
            </w:pPr>
            <w:r>
              <w:rPr>
                <w:noProof/>
              </w:rPr>
              <w:drawing>
                <wp:inline distT="0" distB="0" distL="0" distR="0" wp14:anchorId="665BDBD2" wp14:editId="6D0D028B">
                  <wp:extent cx="423333" cy="423333"/>
                  <wp:effectExtent l="0" t="0" r="0" b="0"/>
                  <wp:docPr id="17" name="Picture 17"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67934108" w14:textId="77777777" w:rsidR="00D9267D" w:rsidRDefault="00366CF3" w:rsidP="00D9267D">
            <w:r>
              <w:t>PM Cost Estimate</w:t>
            </w:r>
          </w:p>
          <w:p w14:paraId="5EB11B05" w14:textId="654E3207" w:rsidR="008A4529" w:rsidRPr="008A4529" w:rsidRDefault="008A4529" w:rsidP="00D9267D">
            <w:pPr>
              <w:rPr>
                <w:i/>
                <w:iCs/>
              </w:rPr>
            </w:pPr>
            <w:r w:rsidRPr="008A4529">
              <w:rPr>
                <w:i/>
                <w:iCs/>
              </w:rPr>
              <w:t>*</w:t>
            </w:r>
            <w:proofErr w:type="gramStart"/>
            <w:r w:rsidRPr="008A4529">
              <w:rPr>
                <w:i/>
                <w:iCs/>
              </w:rPr>
              <w:t>either</w:t>
            </w:r>
            <w:proofErr w:type="gramEnd"/>
            <w:r w:rsidRPr="008A4529">
              <w:rPr>
                <w:i/>
                <w:iCs/>
              </w:rPr>
              <w:t xml:space="preserve"> for the full project or just the Initiation/Procurement/ Planning work</w:t>
            </w:r>
          </w:p>
        </w:tc>
        <w:tc>
          <w:tcPr>
            <w:tcW w:w="1789" w:type="dxa"/>
            <w:tcBorders>
              <w:left w:val="single" w:sz="4" w:space="0" w:color="A6A6A6" w:themeColor="background1" w:themeShade="A6"/>
              <w:right w:val="single" w:sz="4" w:space="0" w:color="A6A6A6" w:themeColor="background1" w:themeShade="A6"/>
            </w:tcBorders>
          </w:tcPr>
          <w:p w14:paraId="4B6682E1" w14:textId="02EC1146" w:rsidR="00D9267D" w:rsidRDefault="001C01A1" w:rsidP="00D9267D">
            <w:r>
              <w:t>Project</w:t>
            </w:r>
            <w:r w:rsidR="00687450">
              <w:t>/program</w:t>
            </w:r>
            <w:r>
              <w:t xml:space="preserve"> start</w:t>
            </w:r>
          </w:p>
        </w:tc>
        <w:tc>
          <w:tcPr>
            <w:tcW w:w="2146" w:type="dxa"/>
            <w:tcBorders>
              <w:left w:val="single" w:sz="4" w:space="0" w:color="A6A6A6" w:themeColor="background1" w:themeShade="A6"/>
              <w:right w:val="single" w:sz="4" w:space="0" w:color="A6A6A6" w:themeColor="background1" w:themeShade="A6"/>
            </w:tcBorders>
          </w:tcPr>
          <w:p w14:paraId="36B7D971" w14:textId="65EEDAED" w:rsidR="00D9267D" w:rsidRDefault="00E249D2" w:rsidP="00D9267D">
            <w:r>
              <w:t>Immediately upon being assigned as PM</w:t>
            </w:r>
          </w:p>
        </w:tc>
        <w:tc>
          <w:tcPr>
            <w:tcW w:w="1612" w:type="dxa"/>
            <w:tcBorders>
              <w:left w:val="single" w:sz="4" w:space="0" w:color="A6A6A6" w:themeColor="background1" w:themeShade="A6"/>
              <w:right w:val="single" w:sz="4" w:space="0" w:color="A6A6A6" w:themeColor="background1" w:themeShade="A6"/>
            </w:tcBorders>
          </w:tcPr>
          <w:p w14:paraId="461D8683" w14:textId="0B40A0AC" w:rsidR="00D9267D" w:rsidRDefault="00E249D2" w:rsidP="00D9267D">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75BE2DD9" w14:textId="4A675802" w:rsidR="00D9267D" w:rsidRDefault="00E249D2" w:rsidP="00D9267D">
            <w:pPr>
              <w:jc w:val="center"/>
            </w:pPr>
            <w:r>
              <w:t>Maybe</w:t>
            </w:r>
          </w:p>
        </w:tc>
        <w:tc>
          <w:tcPr>
            <w:tcW w:w="1788" w:type="dxa"/>
            <w:tcBorders>
              <w:left w:val="single" w:sz="4" w:space="0" w:color="A6A6A6" w:themeColor="background1" w:themeShade="A6"/>
              <w:right w:val="single" w:sz="4" w:space="0" w:color="A6A6A6" w:themeColor="background1" w:themeShade="A6"/>
            </w:tcBorders>
          </w:tcPr>
          <w:p w14:paraId="1BF1CB01" w14:textId="377B2D96" w:rsidR="00D9267D" w:rsidRDefault="00E249D2" w:rsidP="00D9267D">
            <w:pPr>
              <w:jc w:val="center"/>
            </w:pPr>
            <w:r>
              <w:t>Maybe</w:t>
            </w:r>
          </w:p>
        </w:tc>
        <w:tc>
          <w:tcPr>
            <w:tcW w:w="4624" w:type="dxa"/>
            <w:tcBorders>
              <w:left w:val="single" w:sz="4" w:space="0" w:color="A6A6A6" w:themeColor="background1" w:themeShade="A6"/>
              <w:right w:val="single" w:sz="4" w:space="0" w:color="A6A6A6" w:themeColor="background1" w:themeShade="A6"/>
            </w:tcBorders>
          </w:tcPr>
          <w:p w14:paraId="4842A5A7" w14:textId="760CF95F" w:rsidR="00D9267D" w:rsidRDefault="00951F20" w:rsidP="00D9267D">
            <w:r>
              <w:t>Use the PM Cost Estimate template</w:t>
            </w:r>
            <w:r w:rsidR="000E7E20">
              <w:t xml:space="preserve"> to create this estimate for project management</w:t>
            </w:r>
            <w:r w:rsidR="00B92EAA">
              <w:t>,</w:t>
            </w:r>
            <w:r w:rsidR="000E7E20">
              <w:t xml:space="preserve"> and possibly change management time</w:t>
            </w:r>
            <w:r w:rsidR="00B92EAA">
              <w:t xml:space="preserve">, and run by the PMO </w:t>
            </w:r>
            <w:r w:rsidR="00713766">
              <w:t>m</w:t>
            </w:r>
            <w:r w:rsidR="00B92EAA">
              <w:t xml:space="preserve">anager or one of the </w:t>
            </w:r>
            <w:r w:rsidR="00713766">
              <w:t>o</w:t>
            </w:r>
            <w:r w:rsidR="00B92EAA">
              <w:t xml:space="preserve">versight </w:t>
            </w:r>
            <w:r w:rsidR="00713766">
              <w:t>a</w:t>
            </w:r>
            <w:r w:rsidR="00B92EAA">
              <w:t>nalysts.</w:t>
            </w:r>
          </w:p>
          <w:p w14:paraId="6B4B11CF" w14:textId="3713C57E" w:rsidR="00EE6B86" w:rsidRDefault="00EE6B86" w:rsidP="00D9267D">
            <w:r>
              <w:t xml:space="preserve">This estimate is created based on the Sponsor Meeting and </w:t>
            </w:r>
            <w:r w:rsidR="00FA0BF9">
              <w:t>decisions made on the PM’s role.</w:t>
            </w:r>
          </w:p>
          <w:p w14:paraId="0C8C4726" w14:textId="237D9036" w:rsidR="00687450" w:rsidRDefault="00687450" w:rsidP="00D9267D">
            <w:r>
              <w:t>For programs, you may need to do multiple cost estimates for the various projects instead of one holistic estimate – whichever makes sense to your situation.</w:t>
            </w:r>
          </w:p>
          <w:p w14:paraId="2605B1DE" w14:textId="21786DF6" w:rsidR="0057709E" w:rsidRDefault="006942C0" w:rsidP="00D9267D">
            <w:r>
              <w:t>For PMO staff: o</w:t>
            </w:r>
            <w:r w:rsidR="0057709E">
              <w:t>nce completed, save to the PMO Teams</w:t>
            </w:r>
            <w:r w:rsidR="0049368B">
              <w:t xml:space="preserve"> site under</w:t>
            </w:r>
            <w:r w:rsidR="001E37F5">
              <w:t xml:space="preserve"> </w:t>
            </w:r>
            <w:r w:rsidR="0049368B">
              <w:t>General&gt;</w:t>
            </w:r>
            <w:r w:rsidR="001E37F5">
              <w:t xml:space="preserve">PMO </w:t>
            </w:r>
            <w:r w:rsidR="00B924FD">
              <w:t xml:space="preserve">Cost </w:t>
            </w:r>
            <w:r w:rsidR="001E37F5">
              <w:t>Estimates</w:t>
            </w:r>
            <w:r w:rsidR="00FB0ECE">
              <w:t xml:space="preserve"> – Templates and Submitted&gt;Submitted PMO Estimates.</w:t>
            </w:r>
          </w:p>
        </w:tc>
        <w:tc>
          <w:tcPr>
            <w:tcW w:w="5091" w:type="dxa"/>
            <w:tcBorders>
              <w:left w:val="single" w:sz="4" w:space="0" w:color="A6A6A6" w:themeColor="background1" w:themeShade="A6"/>
              <w:right w:val="nil"/>
            </w:tcBorders>
          </w:tcPr>
          <w:p w14:paraId="60ACDBC6" w14:textId="3566A89E" w:rsidR="00D9267D" w:rsidRDefault="00546476" w:rsidP="00D9267D">
            <w:r>
              <w:t xml:space="preserve">This estimate only applies to NDIT chargeable staff filling the PM </w:t>
            </w:r>
            <w:proofErr w:type="gramStart"/>
            <w:r>
              <w:t>role</w:t>
            </w:r>
            <w:r w:rsidR="001B0282">
              <w:t xml:space="preserve">, </w:t>
            </w:r>
            <w:r w:rsidR="004673AD">
              <w:t>and</w:t>
            </w:r>
            <w:proofErr w:type="gramEnd"/>
            <w:r w:rsidR="001B0282">
              <w:t xml:space="preserve"> must be done for all projects</w:t>
            </w:r>
            <w:r w:rsidR="002F1303">
              <w:t xml:space="preserve"> (internal and external to NDIT)</w:t>
            </w:r>
            <w:r w:rsidR="004673AD">
              <w:t xml:space="preserve"> regardless of siz</w:t>
            </w:r>
            <w:r w:rsidR="002F1303">
              <w:t>e</w:t>
            </w:r>
            <w:r w:rsidR="001B0282">
              <w:t>.</w:t>
            </w:r>
          </w:p>
          <w:p w14:paraId="43855695" w14:textId="66BF577E" w:rsidR="00FA0BF9" w:rsidRDefault="00FA0BF9" w:rsidP="00D9267D">
            <w:r>
              <w:t xml:space="preserve">This cost estimate is presented to </w:t>
            </w:r>
            <w:r w:rsidR="00713766">
              <w:t xml:space="preserve">external </w:t>
            </w:r>
            <w:r>
              <w:t>customer</w:t>
            </w:r>
            <w:r w:rsidR="00713766">
              <w:t>s</w:t>
            </w:r>
            <w:r>
              <w:t xml:space="preserve"> via the Statement of Work document.</w:t>
            </w:r>
            <w:r w:rsidR="00BC3B61">
              <w:t xml:space="preserve"> Depending on the size</w:t>
            </w:r>
            <w:r w:rsidR="005B3551">
              <w:t xml:space="preserve"> and complexity</w:t>
            </w:r>
            <w:r w:rsidR="00BC3B61">
              <w:t xml:space="preserve"> of the project, this estimate may need to be done twice – once for the Initiation/Procurement/Planning </w:t>
            </w:r>
            <w:r w:rsidR="00C45B17">
              <w:t xml:space="preserve">work </w:t>
            </w:r>
            <w:r w:rsidR="00BC3B61">
              <w:t>and again for the Execution/Closing</w:t>
            </w:r>
            <w:r w:rsidR="00C45B17">
              <w:t xml:space="preserve"> work.</w:t>
            </w:r>
          </w:p>
        </w:tc>
      </w:tr>
      <w:tr w:rsidR="004D4440" w14:paraId="63D07409" w14:textId="77777777" w:rsidTr="00785599">
        <w:trPr>
          <w:cantSplit/>
        </w:trPr>
        <w:sdt>
          <w:sdtPr>
            <w:rPr>
              <w:sz w:val="48"/>
              <w:szCs w:val="48"/>
            </w:rPr>
            <w:id w:val="-492483106"/>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5ED8DA2B" w14:textId="4765B122" w:rsidR="00C45B17" w:rsidRDefault="000765A7" w:rsidP="00C45B17">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40369BCE" w14:textId="6E0D60FC" w:rsidR="00C45B17" w:rsidRDefault="00C45B17" w:rsidP="00C45B17">
            <w:pPr>
              <w:jc w:val="center"/>
              <w:rPr>
                <w:noProof/>
              </w:rPr>
            </w:pPr>
            <w:r>
              <w:rPr>
                <w:noProof/>
              </w:rPr>
              <w:drawing>
                <wp:inline distT="0" distB="0" distL="0" distR="0" wp14:anchorId="124EA374" wp14:editId="5BC714C5">
                  <wp:extent cx="379308" cy="379308"/>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464BC630" w14:textId="77777777" w:rsidR="00424DE2" w:rsidRDefault="00C45B17" w:rsidP="00C45B17">
            <w:r>
              <w:t>Statement of Work</w:t>
            </w:r>
            <w:r w:rsidR="00D34BFA">
              <w:t xml:space="preserve"> (SOW)</w:t>
            </w:r>
          </w:p>
          <w:p w14:paraId="0A04152A" w14:textId="1F3B0009" w:rsidR="00C45B17" w:rsidRPr="00FC5045" w:rsidRDefault="00424DE2" w:rsidP="00C45B17">
            <w:pPr>
              <w:rPr>
                <w:i/>
                <w:iCs/>
              </w:rPr>
            </w:pPr>
            <w:r w:rsidRPr="00FC5045">
              <w:rPr>
                <w:i/>
                <w:iCs/>
              </w:rPr>
              <w:t>*</w:t>
            </w:r>
            <w:proofErr w:type="gramStart"/>
            <w:r w:rsidRPr="00FC5045">
              <w:rPr>
                <w:i/>
                <w:iCs/>
              </w:rPr>
              <w:t>e</w:t>
            </w:r>
            <w:r w:rsidR="00713766" w:rsidRPr="00FC5045">
              <w:rPr>
                <w:i/>
                <w:iCs/>
              </w:rPr>
              <w:t>ither</w:t>
            </w:r>
            <w:proofErr w:type="gramEnd"/>
            <w:r w:rsidRPr="00FC5045">
              <w:rPr>
                <w:i/>
                <w:iCs/>
              </w:rPr>
              <w:t xml:space="preserve"> for the</w:t>
            </w:r>
            <w:r w:rsidR="00713766" w:rsidRPr="00FC5045">
              <w:rPr>
                <w:i/>
                <w:iCs/>
              </w:rPr>
              <w:t xml:space="preserve"> </w:t>
            </w:r>
            <w:r w:rsidR="00AA715B" w:rsidRPr="00FC5045">
              <w:rPr>
                <w:i/>
                <w:iCs/>
              </w:rPr>
              <w:t>full project or</w:t>
            </w:r>
            <w:r w:rsidR="00FC5045">
              <w:rPr>
                <w:i/>
                <w:iCs/>
              </w:rPr>
              <w:t xml:space="preserve"> just the</w:t>
            </w:r>
            <w:r w:rsidR="00AA715B" w:rsidRPr="00FC5045">
              <w:rPr>
                <w:i/>
                <w:iCs/>
              </w:rPr>
              <w:t xml:space="preserve"> Initiation/Procurement/</w:t>
            </w:r>
            <w:r w:rsidR="00FC5045">
              <w:rPr>
                <w:i/>
                <w:iCs/>
              </w:rPr>
              <w:t xml:space="preserve"> </w:t>
            </w:r>
            <w:r w:rsidR="00AA715B" w:rsidRPr="00FC5045">
              <w:rPr>
                <w:i/>
                <w:iCs/>
              </w:rPr>
              <w:t>P</w:t>
            </w:r>
            <w:r w:rsidR="008F2E90" w:rsidRPr="00FC5045">
              <w:rPr>
                <w:i/>
                <w:iCs/>
              </w:rPr>
              <w:t xml:space="preserve">lanning </w:t>
            </w:r>
            <w:r w:rsidR="00FC5045">
              <w:rPr>
                <w:i/>
                <w:iCs/>
              </w:rPr>
              <w:t>work</w:t>
            </w:r>
          </w:p>
        </w:tc>
        <w:tc>
          <w:tcPr>
            <w:tcW w:w="1789" w:type="dxa"/>
            <w:tcBorders>
              <w:left w:val="single" w:sz="4" w:space="0" w:color="A6A6A6" w:themeColor="background1" w:themeShade="A6"/>
              <w:right w:val="single" w:sz="4" w:space="0" w:color="A6A6A6" w:themeColor="background1" w:themeShade="A6"/>
            </w:tcBorders>
          </w:tcPr>
          <w:p w14:paraId="59ACB23D" w14:textId="2B4A9130" w:rsidR="00C45B17" w:rsidRDefault="001C01A1" w:rsidP="00C45B17">
            <w:r>
              <w:t>Project</w:t>
            </w:r>
            <w:r w:rsidR="00687450">
              <w:t>/program</w:t>
            </w:r>
            <w:r>
              <w:t xml:space="preserve"> start</w:t>
            </w:r>
          </w:p>
        </w:tc>
        <w:tc>
          <w:tcPr>
            <w:tcW w:w="2146" w:type="dxa"/>
            <w:tcBorders>
              <w:left w:val="single" w:sz="4" w:space="0" w:color="A6A6A6" w:themeColor="background1" w:themeShade="A6"/>
              <w:right w:val="single" w:sz="4" w:space="0" w:color="A6A6A6" w:themeColor="background1" w:themeShade="A6"/>
            </w:tcBorders>
          </w:tcPr>
          <w:p w14:paraId="513EC106" w14:textId="7CC93F1C" w:rsidR="00C45B17" w:rsidRDefault="00D00BDD" w:rsidP="00C45B17">
            <w:r>
              <w:t>Immediately</w:t>
            </w:r>
            <w:r w:rsidR="001B0282">
              <w:t xml:space="preserve"> upon being assigned as PM</w:t>
            </w:r>
          </w:p>
        </w:tc>
        <w:tc>
          <w:tcPr>
            <w:tcW w:w="1612" w:type="dxa"/>
            <w:tcBorders>
              <w:left w:val="single" w:sz="4" w:space="0" w:color="A6A6A6" w:themeColor="background1" w:themeShade="A6"/>
              <w:right w:val="single" w:sz="4" w:space="0" w:color="A6A6A6" w:themeColor="background1" w:themeShade="A6"/>
            </w:tcBorders>
          </w:tcPr>
          <w:p w14:paraId="6F7FEE79" w14:textId="440FC1EA" w:rsidR="00C45B17" w:rsidRDefault="001B0282" w:rsidP="00C45B17">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19EC9C5C" w14:textId="575B6AD1" w:rsidR="00C45B17" w:rsidRDefault="001B0282" w:rsidP="00C45B17">
            <w:pPr>
              <w:jc w:val="center"/>
            </w:pPr>
            <w:r>
              <w:t>Maybe</w:t>
            </w:r>
          </w:p>
        </w:tc>
        <w:tc>
          <w:tcPr>
            <w:tcW w:w="1788" w:type="dxa"/>
            <w:tcBorders>
              <w:left w:val="single" w:sz="4" w:space="0" w:color="A6A6A6" w:themeColor="background1" w:themeShade="A6"/>
              <w:right w:val="single" w:sz="4" w:space="0" w:color="A6A6A6" w:themeColor="background1" w:themeShade="A6"/>
            </w:tcBorders>
          </w:tcPr>
          <w:p w14:paraId="25372767" w14:textId="74D563D0" w:rsidR="00C45B17" w:rsidRDefault="001B0282" w:rsidP="00C45B17">
            <w:pPr>
              <w:jc w:val="center"/>
            </w:pPr>
            <w:r>
              <w:t>Maybe</w:t>
            </w:r>
          </w:p>
        </w:tc>
        <w:tc>
          <w:tcPr>
            <w:tcW w:w="4624" w:type="dxa"/>
            <w:tcBorders>
              <w:left w:val="single" w:sz="4" w:space="0" w:color="A6A6A6" w:themeColor="background1" w:themeShade="A6"/>
              <w:right w:val="single" w:sz="4" w:space="0" w:color="A6A6A6" w:themeColor="background1" w:themeShade="A6"/>
            </w:tcBorders>
          </w:tcPr>
          <w:p w14:paraId="7F9BC56C" w14:textId="77777777" w:rsidR="007840AC" w:rsidRDefault="00FD1C2B" w:rsidP="00C45B17">
            <w:r>
              <w:t>The PM facilitates creation of this deliverable, along with obtaining the necessary cost estimates</w:t>
            </w:r>
            <w:r w:rsidR="00174313">
              <w:t xml:space="preserve"> for NDIT staff that are chargeable to the project</w:t>
            </w:r>
            <w:r w:rsidR="00533F74">
              <w:t xml:space="preserve">. </w:t>
            </w:r>
          </w:p>
          <w:p w14:paraId="3EC54A65" w14:textId="77777777" w:rsidR="00310DA8" w:rsidRDefault="00533F74" w:rsidP="00C45B17">
            <w:r>
              <w:t xml:space="preserve">The PM obtains final </w:t>
            </w:r>
            <w:r w:rsidR="00174313">
              <w:t xml:space="preserve">signoff from the </w:t>
            </w:r>
            <w:r>
              <w:t>s</w:t>
            </w:r>
            <w:r w:rsidR="00174313">
              <w:t>ponsor and Greg Hoffman</w:t>
            </w:r>
            <w:r w:rsidR="007840AC">
              <w:t xml:space="preserve"> by sending it via Adobe Sign. Make sure to CC Brandy Bentl</w:t>
            </w:r>
            <w:r w:rsidR="00695DA5">
              <w:t>e</w:t>
            </w:r>
            <w:r w:rsidR="007840AC">
              <w:t>y</w:t>
            </w:r>
            <w:r w:rsidR="00695DA5">
              <w:t xml:space="preserve"> so she gets notified when there is an executed copy.</w:t>
            </w:r>
            <w:r w:rsidR="00596E71">
              <w:t xml:space="preserve"> </w:t>
            </w:r>
          </w:p>
          <w:p w14:paraId="31CC777A" w14:textId="7359ECB0" w:rsidR="00C45B17" w:rsidRDefault="00596E71" w:rsidP="00C45B17">
            <w:r>
              <w:t>For internal NDIT projects</w:t>
            </w:r>
            <w:r w:rsidR="00310DA8">
              <w:t xml:space="preserve">, the SOW only needs to include the </w:t>
            </w:r>
            <w:r w:rsidR="0041403D">
              <w:t>PM</w:t>
            </w:r>
            <w:r w:rsidR="00310DA8">
              <w:t xml:space="preserve"> estimate and work. T</w:t>
            </w:r>
            <w:r w:rsidR="008372BA">
              <w:t>he CIO does not need to sign the SOW, but the sponsor still should</w:t>
            </w:r>
            <w:r w:rsidR="00310DA8">
              <w:t>.</w:t>
            </w:r>
          </w:p>
          <w:p w14:paraId="0492E7FE" w14:textId="7E2F281A" w:rsidR="00687450" w:rsidRDefault="00687450" w:rsidP="00C45B17">
            <w:r>
              <w:t>For programs, you may need to do multiple SOWs for the various projects instead of one holistic SOW – whichever makes sense to your situation.</w:t>
            </w:r>
          </w:p>
          <w:p w14:paraId="34264FA7" w14:textId="77777777" w:rsidR="000765A7" w:rsidRDefault="000765A7" w:rsidP="00C45B17">
            <w:r>
              <w:t xml:space="preserve">If there are any changes to the SOW document or estimates included, the PM facilitates creating an </w:t>
            </w:r>
            <w:r w:rsidR="00533F74">
              <w:t>a</w:t>
            </w:r>
            <w:r>
              <w:t xml:space="preserve">mendment to the SOW and getting signoff from the </w:t>
            </w:r>
            <w:r w:rsidR="00533F74">
              <w:t>s</w:t>
            </w:r>
            <w:r>
              <w:t>ponsor and Greg Hoffman.</w:t>
            </w:r>
          </w:p>
          <w:p w14:paraId="4FEF53D0" w14:textId="772ADC1C" w:rsidR="00CD5D21" w:rsidRDefault="00277C37" w:rsidP="00C45B17">
            <w:r>
              <w:t>For PMO staff: s</w:t>
            </w:r>
            <w:r w:rsidR="00AB2571">
              <w:t>a</w:t>
            </w:r>
            <w:r w:rsidR="00C549EA">
              <w:t>ve the signed copy to the project Teams site</w:t>
            </w:r>
            <w:r w:rsidR="00671255">
              <w:t xml:space="preserve"> in the </w:t>
            </w:r>
            <w:r w:rsidR="00690A07">
              <w:t xml:space="preserve">private </w:t>
            </w:r>
            <w:r w:rsidR="00671255">
              <w:t>Procurement channel</w:t>
            </w:r>
            <w:r w:rsidR="00AB2571">
              <w:t>.</w:t>
            </w:r>
          </w:p>
        </w:tc>
        <w:tc>
          <w:tcPr>
            <w:tcW w:w="5091" w:type="dxa"/>
            <w:tcBorders>
              <w:left w:val="single" w:sz="4" w:space="0" w:color="A6A6A6" w:themeColor="background1" w:themeShade="A6"/>
              <w:right w:val="nil"/>
            </w:tcBorders>
          </w:tcPr>
          <w:p w14:paraId="2E7B732E" w14:textId="77777777" w:rsidR="00535D9D" w:rsidRDefault="001B0282" w:rsidP="00C45B17">
            <w:r>
              <w:t xml:space="preserve">This document only applies if there are NDIT </w:t>
            </w:r>
            <w:r w:rsidR="004673AD">
              <w:t>chargeable staff working on the project</w:t>
            </w:r>
            <w:r w:rsidR="00573B2C">
              <w:t xml:space="preserve"> and the customer is</w:t>
            </w:r>
            <w:r w:rsidR="00FE1901">
              <w:t xml:space="preserve"> external to NDIT</w:t>
            </w:r>
            <w:r w:rsidR="00573B2C">
              <w:t>.</w:t>
            </w:r>
            <w:r w:rsidR="00FE1901">
              <w:t xml:space="preserve"> This</w:t>
            </w:r>
            <w:r w:rsidR="004673AD">
              <w:t xml:space="preserve"> must be done for all projects</w:t>
            </w:r>
            <w:r w:rsidR="00FE1901">
              <w:t xml:space="preserve"> meeting </w:t>
            </w:r>
            <w:proofErr w:type="gramStart"/>
            <w:r w:rsidR="00FE1901">
              <w:t>that criteria</w:t>
            </w:r>
            <w:proofErr w:type="gramEnd"/>
            <w:r w:rsidR="004673AD">
              <w:t>, regardless of size.</w:t>
            </w:r>
          </w:p>
          <w:p w14:paraId="2B6F31A6" w14:textId="4893C841" w:rsidR="005B3551" w:rsidRDefault="005B3551" w:rsidP="00C45B17">
            <w:r>
              <w:t>Depending on the size and complexity of the project, this document may need to be done twice – once for the Initiation/Procurement/Planning work and again for the Execution/Closing work.</w:t>
            </w:r>
          </w:p>
        </w:tc>
      </w:tr>
      <w:tr w:rsidR="00FC5045" w14:paraId="7084EF60" w14:textId="77777777" w:rsidTr="00785599">
        <w:trPr>
          <w:cantSplit/>
        </w:trPr>
        <w:sdt>
          <w:sdtPr>
            <w:rPr>
              <w:sz w:val="48"/>
              <w:szCs w:val="48"/>
            </w:rPr>
            <w:id w:val="1822235423"/>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5BB4FD5D" w14:textId="7A81DC8E" w:rsidR="004E4982" w:rsidRDefault="0094153E" w:rsidP="00460E27">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4968BB04" w14:textId="191DEFAE" w:rsidR="004E4982" w:rsidRDefault="0028648B" w:rsidP="00460E27">
            <w:pPr>
              <w:jc w:val="center"/>
              <w:rPr>
                <w:noProof/>
              </w:rPr>
            </w:pPr>
            <w:r>
              <w:rPr>
                <w:noProof/>
              </w:rPr>
              <w:drawing>
                <wp:inline distT="0" distB="0" distL="0" distR="0" wp14:anchorId="2C809BF0" wp14:editId="5CEB02BA">
                  <wp:extent cx="423333" cy="423333"/>
                  <wp:effectExtent l="0" t="0" r="0" b="0"/>
                  <wp:docPr id="7" name="Picture 7"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51DB6750" w14:textId="67AFDBFD" w:rsidR="004E4982" w:rsidRDefault="0028648B" w:rsidP="00460E27">
            <w:r>
              <w:t>WFS SOW Bucket</w:t>
            </w:r>
            <w:r w:rsidR="00457A11">
              <w:t xml:space="preserve"> (NDIT time keeping system)</w:t>
            </w:r>
            <w:r w:rsidR="0094153E">
              <w:t xml:space="preserve"> – for non-NDIT projects</w:t>
            </w:r>
          </w:p>
        </w:tc>
        <w:tc>
          <w:tcPr>
            <w:tcW w:w="1789" w:type="dxa"/>
            <w:tcBorders>
              <w:left w:val="single" w:sz="4" w:space="0" w:color="A6A6A6" w:themeColor="background1" w:themeShade="A6"/>
              <w:right w:val="single" w:sz="4" w:space="0" w:color="A6A6A6" w:themeColor="background1" w:themeShade="A6"/>
            </w:tcBorders>
          </w:tcPr>
          <w:p w14:paraId="69174040" w14:textId="6DE4D26D" w:rsidR="004E4982" w:rsidRDefault="001C01A1" w:rsidP="00460E27">
            <w:r>
              <w:t>Project</w:t>
            </w:r>
            <w:r w:rsidR="00687450">
              <w:t>/program</w:t>
            </w:r>
            <w:r>
              <w:t xml:space="preserve"> start</w:t>
            </w:r>
          </w:p>
        </w:tc>
        <w:tc>
          <w:tcPr>
            <w:tcW w:w="2146" w:type="dxa"/>
            <w:tcBorders>
              <w:left w:val="single" w:sz="4" w:space="0" w:color="A6A6A6" w:themeColor="background1" w:themeShade="A6"/>
              <w:right w:val="single" w:sz="4" w:space="0" w:color="A6A6A6" w:themeColor="background1" w:themeShade="A6"/>
            </w:tcBorders>
          </w:tcPr>
          <w:p w14:paraId="3C08CF6F" w14:textId="5653E828" w:rsidR="004E4982" w:rsidRDefault="00773658" w:rsidP="00460E27">
            <w:r>
              <w:t>Immediately upon being assigned as PM</w:t>
            </w:r>
          </w:p>
        </w:tc>
        <w:tc>
          <w:tcPr>
            <w:tcW w:w="1612" w:type="dxa"/>
            <w:tcBorders>
              <w:left w:val="single" w:sz="4" w:space="0" w:color="A6A6A6" w:themeColor="background1" w:themeShade="A6"/>
              <w:right w:val="single" w:sz="4" w:space="0" w:color="A6A6A6" w:themeColor="background1" w:themeShade="A6"/>
            </w:tcBorders>
          </w:tcPr>
          <w:p w14:paraId="390ABCA7" w14:textId="32E5064F" w:rsidR="004E4982" w:rsidRDefault="00457A11" w:rsidP="00460E27">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6BF418A6" w14:textId="62A70F9F" w:rsidR="004E4982" w:rsidRDefault="00457A11" w:rsidP="00460E27">
            <w:pPr>
              <w:jc w:val="center"/>
            </w:pPr>
            <w:r>
              <w:t>Maybe</w:t>
            </w:r>
          </w:p>
        </w:tc>
        <w:tc>
          <w:tcPr>
            <w:tcW w:w="1788" w:type="dxa"/>
            <w:tcBorders>
              <w:left w:val="single" w:sz="4" w:space="0" w:color="A6A6A6" w:themeColor="background1" w:themeShade="A6"/>
              <w:right w:val="single" w:sz="4" w:space="0" w:color="A6A6A6" w:themeColor="background1" w:themeShade="A6"/>
            </w:tcBorders>
          </w:tcPr>
          <w:p w14:paraId="0E628B2C" w14:textId="3041FDE6" w:rsidR="004E4982" w:rsidRDefault="00457A11" w:rsidP="00460E27">
            <w:pPr>
              <w:jc w:val="center"/>
            </w:pPr>
            <w:r>
              <w:t>Maybe</w:t>
            </w:r>
          </w:p>
        </w:tc>
        <w:tc>
          <w:tcPr>
            <w:tcW w:w="4624" w:type="dxa"/>
            <w:tcBorders>
              <w:left w:val="single" w:sz="4" w:space="0" w:color="A6A6A6" w:themeColor="background1" w:themeShade="A6"/>
              <w:right w:val="single" w:sz="4" w:space="0" w:color="A6A6A6" w:themeColor="background1" w:themeShade="A6"/>
            </w:tcBorders>
          </w:tcPr>
          <w:p w14:paraId="0C5863F1" w14:textId="5A2E64D0" w:rsidR="004E4982" w:rsidRDefault="00B950F0" w:rsidP="00460E27">
            <w:r>
              <w:t xml:space="preserve">PMO staff are required to submit the request for this bucket to </w:t>
            </w:r>
            <w:r w:rsidR="00624BBC">
              <w:t xml:space="preserve">the PMO </w:t>
            </w:r>
            <w:r w:rsidR="00BA2613">
              <w:t>m</w:t>
            </w:r>
            <w:r w:rsidR="00624BBC">
              <w:t xml:space="preserve">anager or one of the </w:t>
            </w:r>
            <w:r w:rsidR="00BA2613">
              <w:t>o</w:t>
            </w:r>
            <w:r w:rsidR="00624BBC">
              <w:t xml:space="preserve">versight </w:t>
            </w:r>
            <w:r w:rsidR="00BA2613">
              <w:t>a</w:t>
            </w:r>
            <w:r w:rsidR="00624BBC">
              <w:t>nalysts</w:t>
            </w:r>
            <w:r>
              <w:t>.</w:t>
            </w:r>
            <w:r w:rsidR="004139A6">
              <w:t xml:space="preserve"> Others may submit the request directly.</w:t>
            </w:r>
          </w:p>
          <w:p w14:paraId="45EC57A8" w14:textId="11E1FFFF" w:rsidR="00990ECB" w:rsidRDefault="00990ECB" w:rsidP="00460E27">
            <w:r>
              <w:t xml:space="preserve">A single WFS SOW will put all hours/costs into one bucket, so if you have a program with multiple projects consider if receiving a lump sum of hours per resource is ok, </w:t>
            </w:r>
            <w:r w:rsidR="00E548F5">
              <w:t xml:space="preserve">or </w:t>
            </w:r>
            <w:r>
              <w:t>if you need those broken up by project – if you need them broken up, you will need to request multiple WFS SOWs (one for each project in the program).</w:t>
            </w:r>
          </w:p>
          <w:p w14:paraId="11E18448" w14:textId="55E435D3" w:rsidR="00370DD0" w:rsidRDefault="001F5003" w:rsidP="00460E27">
            <w:r>
              <w:t>Obtain the charge code</w:t>
            </w:r>
            <w:r w:rsidR="005505FB">
              <w:t>, department code,</w:t>
            </w:r>
            <w:r>
              <w:t xml:space="preserve"> and division code from the </w:t>
            </w:r>
            <w:r w:rsidR="00AC3DA4">
              <w:t>customer</w:t>
            </w:r>
            <w:r w:rsidR="009F6258">
              <w:t xml:space="preserve">. Then provide the following </w:t>
            </w:r>
            <w:r w:rsidR="000178AE">
              <w:t>to the PMO manager or one of the oversight analysts</w:t>
            </w:r>
            <w:r w:rsidR="009F6258">
              <w:t xml:space="preserve">: </w:t>
            </w:r>
            <w:r w:rsidR="005625E1">
              <w:t>project</w:t>
            </w:r>
            <w:r w:rsidR="00990ECB">
              <w:t>/program</w:t>
            </w:r>
            <w:r w:rsidR="005625E1">
              <w:t xml:space="preserve"> name and abbreviation, agency, sponsor, </w:t>
            </w:r>
            <w:r w:rsidR="00FD3FC5">
              <w:t>department code, division code (if applicable)</w:t>
            </w:r>
            <w:r w:rsidR="008751ED">
              <w:t>, and the charge code.</w:t>
            </w:r>
          </w:p>
        </w:tc>
        <w:tc>
          <w:tcPr>
            <w:tcW w:w="5091" w:type="dxa"/>
            <w:tcBorders>
              <w:left w:val="single" w:sz="4" w:space="0" w:color="A6A6A6" w:themeColor="background1" w:themeShade="A6"/>
              <w:right w:val="nil"/>
            </w:tcBorders>
          </w:tcPr>
          <w:p w14:paraId="79B611BB" w14:textId="77777777" w:rsidR="004E4982" w:rsidRDefault="004E4982" w:rsidP="00460E27">
            <w:r>
              <w:t xml:space="preserve">This only applies if there are NDIT </w:t>
            </w:r>
            <w:r w:rsidR="00666A4E">
              <w:t xml:space="preserve">staff (both chargeable and non-chargeable) </w:t>
            </w:r>
            <w:r>
              <w:t xml:space="preserve">working on the project. This must be done for all projects meeting </w:t>
            </w:r>
            <w:proofErr w:type="gramStart"/>
            <w:r>
              <w:t>that criteria</w:t>
            </w:r>
            <w:proofErr w:type="gramEnd"/>
            <w:r>
              <w:t>, regardless of size</w:t>
            </w:r>
            <w:r w:rsidR="00B27E4A">
              <w:t xml:space="preserve"> (including those that are internal to NDIT).</w:t>
            </w:r>
          </w:p>
          <w:p w14:paraId="72E5AF59" w14:textId="76CA7F09" w:rsidR="00920E87" w:rsidRDefault="00920E87" w:rsidP="00460E27">
            <w:r>
              <w:t>The PMO manager or one of the oversight analysts will submit a ServiceNow</w:t>
            </w:r>
            <w:r w:rsidR="00ED6161">
              <w:t>/Billing Questions and Changes request to have the new project bucket added to WFS.</w:t>
            </w:r>
          </w:p>
        </w:tc>
      </w:tr>
      <w:tr w:rsidR="0094153E" w14:paraId="60C37FC4" w14:textId="77777777" w:rsidTr="00785599">
        <w:trPr>
          <w:cantSplit/>
        </w:trPr>
        <w:sdt>
          <w:sdtPr>
            <w:rPr>
              <w:sz w:val="48"/>
              <w:szCs w:val="48"/>
            </w:rPr>
            <w:id w:val="1022445790"/>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3F538EC6" w14:textId="13A914C0" w:rsidR="0094153E" w:rsidRDefault="0094153E" w:rsidP="0094153E">
                <w:pPr>
                  <w:jc w:val="center"/>
                  <w:rPr>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03992537" w14:textId="35741EAF" w:rsidR="0094153E" w:rsidRDefault="0094153E" w:rsidP="0094153E">
            <w:pPr>
              <w:jc w:val="center"/>
              <w:rPr>
                <w:noProof/>
              </w:rPr>
            </w:pPr>
            <w:r>
              <w:rPr>
                <w:noProof/>
              </w:rPr>
              <w:drawing>
                <wp:inline distT="0" distB="0" distL="0" distR="0" wp14:anchorId="42C9DE37" wp14:editId="555EB820">
                  <wp:extent cx="423333" cy="423333"/>
                  <wp:effectExtent l="0" t="0" r="0" b="0"/>
                  <wp:docPr id="36" name="Picture 36"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253555F2" w14:textId="670E4174" w:rsidR="0094153E" w:rsidRDefault="0094153E" w:rsidP="0094153E">
            <w:r>
              <w:t>WFS Bucket</w:t>
            </w:r>
            <w:r w:rsidR="00773658">
              <w:t xml:space="preserve"> – for NDIT projects</w:t>
            </w:r>
          </w:p>
        </w:tc>
        <w:tc>
          <w:tcPr>
            <w:tcW w:w="1789" w:type="dxa"/>
            <w:tcBorders>
              <w:left w:val="single" w:sz="4" w:space="0" w:color="A6A6A6" w:themeColor="background1" w:themeShade="A6"/>
              <w:right w:val="single" w:sz="4" w:space="0" w:color="A6A6A6" w:themeColor="background1" w:themeShade="A6"/>
            </w:tcBorders>
          </w:tcPr>
          <w:p w14:paraId="0A2EE9C7" w14:textId="49DD14A5" w:rsidR="0094153E" w:rsidRDefault="00773658" w:rsidP="0094153E">
            <w:r>
              <w:t>Project/program start</w:t>
            </w:r>
          </w:p>
        </w:tc>
        <w:tc>
          <w:tcPr>
            <w:tcW w:w="2146" w:type="dxa"/>
            <w:tcBorders>
              <w:left w:val="single" w:sz="4" w:space="0" w:color="A6A6A6" w:themeColor="background1" w:themeShade="A6"/>
              <w:right w:val="single" w:sz="4" w:space="0" w:color="A6A6A6" w:themeColor="background1" w:themeShade="A6"/>
            </w:tcBorders>
          </w:tcPr>
          <w:p w14:paraId="44CB27FF" w14:textId="11C8C5DB" w:rsidR="0094153E" w:rsidRDefault="00773658" w:rsidP="0094153E">
            <w:r>
              <w:t>Immediately upon being assigned as PM</w:t>
            </w:r>
          </w:p>
        </w:tc>
        <w:tc>
          <w:tcPr>
            <w:tcW w:w="1612" w:type="dxa"/>
            <w:tcBorders>
              <w:left w:val="single" w:sz="4" w:space="0" w:color="A6A6A6" w:themeColor="background1" w:themeShade="A6"/>
              <w:right w:val="single" w:sz="4" w:space="0" w:color="A6A6A6" w:themeColor="background1" w:themeShade="A6"/>
            </w:tcBorders>
          </w:tcPr>
          <w:p w14:paraId="40CA3E06" w14:textId="22EDB91B" w:rsidR="0094153E" w:rsidRDefault="00F10BB2" w:rsidP="0094153E">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29BA4499" w14:textId="3D5ABD81" w:rsidR="0094153E" w:rsidRDefault="00F10BB2" w:rsidP="0094153E">
            <w:pPr>
              <w:jc w:val="center"/>
            </w:pPr>
            <w:r>
              <w:t>Maybe</w:t>
            </w:r>
          </w:p>
        </w:tc>
        <w:tc>
          <w:tcPr>
            <w:tcW w:w="1788" w:type="dxa"/>
            <w:tcBorders>
              <w:left w:val="single" w:sz="4" w:space="0" w:color="A6A6A6" w:themeColor="background1" w:themeShade="A6"/>
              <w:right w:val="single" w:sz="4" w:space="0" w:color="A6A6A6" w:themeColor="background1" w:themeShade="A6"/>
            </w:tcBorders>
          </w:tcPr>
          <w:p w14:paraId="69E661F1" w14:textId="0E24E0D5" w:rsidR="0094153E" w:rsidRDefault="00F10BB2" w:rsidP="0094153E">
            <w:pPr>
              <w:jc w:val="center"/>
            </w:pPr>
            <w:r>
              <w:t>Maybe</w:t>
            </w:r>
          </w:p>
        </w:tc>
        <w:tc>
          <w:tcPr>
            <w:tcW w:w="4624" w:type="dxa"/>
            <w:tcBorders>
              <w:left w:val="single" w:sz="4" w:space="0" w:color="A6A6A6" w:themeColor="background1" w:themeShade="A6"/>
              <w:right w:val="single" w:sz="4" w:space="0" w:color="A6A6A6" w:themeColor="background1" w:themeShade="A6"/>
            </w:tcBorders>
          </w:tcPr>
          <w:p w14:paraId="7456C7D6" w14:textId="77777777" w:rsidR="00BE7E98" w:rsidRDefault="00F10BB2" w:rsidP="0094153E">
            <w:r>
              <w:t xml:space="preserve">PMO staff are required to </w:t>
            </w:r>
            <w:r w:rsidR="00BE7E98">
              <w:t>submit the request for this bucket to the PMO manager or one of the oversight analysts. Others may submit the request directly.</w:t>
            </w:r>
          </w:p>
          <w:p w14:paraId="46485BE0" w14:textId="784B0353" w:rsidR="008751ED" w:rsidRDefault="008751ED" w:rsidP="0094153E">
            <w:r>
              <w:t>A single WFS charge bucket will put all hours/costs into one bucket, so if you have a program with multiple projects consider if receiving a lump sum of hours per resource is ok, or if you need those broken up by project – if you need them broken up, you will need to request multiple WFS buckets (one for each project in the program).</w:t>
            </w:r>
          </w:p>
        </w:tc>
        <w:tc>
          <w:tcPr>
            <w:tcW w:w="5091" w:type="dxa"/>
            <w:tcBorders>
              <w:left w:val="single" w:sz="4" w:space="0" w:color="A6A6A6" w:themeColor="background1" w:themeShade="A6"/>
              <w:right w:val="nil"/>
            </w:tcBorders>
          </w:tcPr>
          <w:p w14:paraId="60F98DD8" w14:textId="5CD566C5" w:rsidR="0094153E" w:rsidRDefault="00BB17BD" w:rsidP="0094153E">
            <w:r>
              <w:t>The PMO manager or one of the oversight analysts will submit an email request to Brandy Bently t</w:t>
            </w:r>
            <w:r w:rsidR="00864B8C">
              <w:t>o get the appropriate WFS project bucket and th</w:t>
            </w:r>
            <w:r w:rsidR="00150F18">
              <w:t>e departm</w:t>
            </w:r>
            <w:r w:rsidR="008751ED">
              <w:t>ent code, the division code (if applicable), and the charge code.</w:t>
            </w:r>
          </w:p>
        </w:tc>
      </w:tr>
      <w:tr w:rsidR="004D4440" w14:paraId="6DAC1F35" w14:textId="77777777" w:rsidTr="00785599">
        <w:trPr>
          <w:cantSplit/>
        </w:trPr>
        <w:sdt>
          <w:sdtPr>
            <w:rPr>
              <w:sz w:val="48"/>
              <w:szCs w:val="48"/>
            </w:rPr>
            <w:id w:val="-1432119016"/>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9943C18" w14:textId="63A33E96" w:rsidR="000765A7" w:rsidRDefault="000765A7" w:rsidP="000765A7">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16D20DC8" w14:textId="639511D7" w:rsidR="000765A7" w:rsidRDefault="00EF63A3" w:rsidP="000765A7">
            <w:pPr>
              <w:jc w:val="center"/>
              <w:rPr>
                <w:noProof/>
              </w:rPr>
            </w:pPr>
            <w:r>
              <w:rPr>
                <w:noProof/>
              </w:rPr>
              <w:drawing>
                <wp:inline distT="0" distB="0" distL="0" distR="0" wp14:anchorId="68DA48AF" wp14:editId="19234AC7">
                  <wp:extent cx="423333" cy="423333"/>
                  <wp:effectExtent l="0" t="0" r="0" b="0"/>
                  <wp:docPr id="194" name="Picture 194"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136779D1" w14:textId="18165B6C" w:rsidR="000765A7" w:rsidRDefault="00EF63A3" w:rsidP="000765A7">
            <w:r>
              <w:t>Project</w:t>
            </w:r>
            <w:r w:rsidR="00990ECB">
              <w:t>/Program</w:t>
            </w:r>
            <w:r>
              <w:t xml:space="preserve"> Repository (M</w:t>
            </w:r>
            <w:r w:rsidR="0084394D">
              <w:t xml:space="preserve">icrosoft </w:t>
            </w:r>
            <w:r>
              <w:t>Teams)</w:t>
            </w:r>
          </w:p>
        </w:tc>
        <w:tc>
          <w:tcPr>
            <w:tcW w:w="1789" w:type="dxa"/>
            <w:tcBorders>
              <w:left w:val="single" w:sz="4" w:space="0" w:color="A6A6A6" w:themeColor="background1" w:themeShade="A6"/>
              <w:right w:val="single" w:sz="4" w:space="0" w:color="A6A6A6" w:themeColor="background1" w:themeShade="A6"/>
            </w:tcBorders>
          </w:tcPr>
          <w:p w14:paraId="03B8F755" w14:textId="35B9EEE0" w:rsidR="000765A7" w:rsidRDefault="001C01A1" w:rsidP="000765A7">
            <w:r>
              <w:t>Project</w:t>
            </w:r>
            <w:r w:rsidR="00990ECB">
              <w:t>/program</w:t>
            </w:r>
            <w:r>
              <w:t xml:space="preserve"> start</w:t>
            </w:r>
          </w:p>
        </w:tc>
        <w:tc>
          <w:tcPr>
            <w:tcW w:w="2146" w:type="dxa"/>
            <w:tcBorders>
              <w:left w:val="single" w:sz="4" w:space="0" w:color="A6A6A6" w:themeColor="background1" w:themeShade="A6"/>
              <w:right w:val="single" w:sz="4" w:space="0" w:color="A6A6A6" w:themeColor="background1" w:themeShade="A6"/>
            </w:tcBorders>
          </w:tcPr>
          <w:p w14:paraId="69F53864" w14:textId="2BB15B87" w:rsidR="000765A7" w:rsidRDefault="009D5B87" w:rsidP="000765A7">
            <w:r>
              <w:t>Within the first week of being assigned the project</w:t>
            </w:r>
            <w:r w:rsidR="00990ECB">
              <w:t>/program</w:t>
            </w:r>
          </w:p>
        </w:tc>
        <w:tc>
          <w:tcPr>
            <w:tcW w:w="1612" w:type="dxa"/>
            <w:tcBorders>
              <w:left w:val="single" w:sz="4" w:space="0" w:color="A6A6A6" w:themeColor="background1" w:themeShade="A6"/>
              <w:right w:val="single" w:sz="4" w:space="0" w:color="A6A6A6" w:themeColor="background1" w:themeShade="A6"/>
            </w:tcBorders>
          </w:tcPr>
          <w:p w14:paraId="7F813D39" w14:textId="0B43B9D9" w:rsidR="000765A7" w:rsidRDefault="00AA2FC0" w:rsidP="000765A7">
            <w:pPr>
              <w:jc w:val="center"/>
            </w:pPr>
            <w:r>
              <w:t>Yes</w:t>
            </w:r>
          </w:p>
        </w:tc>
        <w:tc>
          <w:tcPr>
            <w:tcW w:w="1877" w:type="dxa"/>
            <w:tcBorders>
              <w:left w:val="single" w:sz="4" w:space="0" w:color="A6A6A6" w:themeColor="background1" w:themeShade="A6"/>
              <w:right w:val="single" w:sz="4" w:space="0" w:color="A6A6A6" w:themeColor="background1" w:themeShade="A6"/>
            </w:tcBorders>
          </w:tcPr>
          <w:p w14:paraId="1C16BF4D" w14:textId="6F4AE4DD" w:rsidR="000765A7" w:rsidRDefault="00AA2FC0" w:rsidP="000765A7">
            <w:pPr>
              <w:jc w:val="center"/>
            </w:pPr>
            <w:r>
              <w:t>Yes</w:t>
            </w:r>
          </w:p>
        </w:tc>
        <w:tc>
          <w:tcPr>
            <w:tcW w:w="1788" w:type="dxa"/>
            <w:tcBorders>
              <w:left w:val="single" w:sz="4" w:space="0" w:color="A6A6A6" w:themeColor="background1" w:themeShade="A6"/>
              <w:right w:val="single" w:sz="4" w:space="0" w:color="A6A6A6" w:themeColor="background1" w:themeShade="A6"/>
            </w:tcBorders>
          </w:tcPr>
          <w:p w14:paraId="2FB5AFBC" w14:textId="2A3F9E9A" w:rsidR="000765A7" w:rsidRDefault="00AA2FC0" w:rsidP="000765A7">
            <w:pPr>
              <w:jc w:val="center"/>
            </w:pPr>
            <w:r>
              <w:t>Yes</w:t>
            </w:r>
          </w:p>
        </w:tc>
        <w:tc>
          <w:tcPr>
            <w:tcW w:w="4624" w:type="dxa"/>
            <w:tcBorders>
              <w:left w:val="single" w:sz="4" w:space="0" w:color="A6A6A6" w:themeColor="background1" w:themeShade="A6"/>
              <w:right w:val="single" w:sz="4" w:space="0" w:color="A6A6A6" w:themeColor="background1" w:themeShade="A6"/>
            </w:tcBorders>
          </w:tcPr>
          <w:p w14:paraId="60CC4DD6" w14:textId="12881A79" w:rsidR="00097284" w:rsidRDefault="009A61B4" w:rsidP="000765A7">
            <w:r>
              <w:t xml:space="preserve">For </w:t>
            </w:r>
            <w:proofErr w:type="gramStart"/>
            <w:r>
              <w:t>the majority of</w:t>
            </w:r>
            <w:proofErr w:type="gramEnd"/>
            <w:r>
              <w:t xml:space="preserve"> projects, t</w:t>
            </w:r>
            <w:r w:rsidR="00604476">
              <w:t>he ND VIEW administrator will create a project Teams site</w:t>
            </w:r>
            <w:r>
              <w:t xml:space="preserve">. The </w:t>
            </w:r>
            <w:r w:rsidR="000748F4">
              <w:t>PMO Teams admins will be set up as owners on the site</w:t>
            </w:r>
            <w:r w:rsidR="00980620">
              <w:t>. The PM can add an agency owner, if desired.</w:t>
            </w:r>
            <w:r w:rsidR="00034FD8">
              <w:t xml:space="preserve"> If you did not automatically receive a Teams site, contact the ND VIEW administrator.</w:t>
            </w:r>
          </w:p>
          <w:p w14:paraId="247F0A02" w14:textId="4A6C6CE1" w:rsidR="000765A7" w:rsidRDefault="009912DE" w:rsidP="000765A7">
            <w:r>
              <w:t xml:space="preserve">If </w:t>
            </w:r>
            <w:r w:rsidR="007C35A2">
              <w:t xml:space="preserve">your project will likely </w:t>
            </w:r>
            <w:r>
              <w:t xml:space="preserve">have a procurement, </w:t>
            </w:r>
            <w:r w:rsidR="00ED7663">
              <w:t>to the ND VIEW administrator will</w:t>
            </w:r>
            <w:r>
              <w:t xml:space="preserve"> set up a private procurement channel</w:t>
            </w:r>
            <w:r w:rsidR="005D13ED">
              <w:t xml:space="preserve"> for procurement documents</w:t>
            </w:r>
            <w:r w:rsidR="00397EB1">
              <w:t xml:space="preserve"> – vendors</w:t>
            </w:r>
            <w:r w:rsidR="00097284">
              <w:t xml:space="preserve"> and other state staff outside the </w:t>
            </w:r>
            <w:r w:rsidR="00D71841">
              <w:t xml:space="preserve">procurement </w:t>
            </w:r>
            <w:r w:rsidR="00097284">
              <w:t>team</w:t>
            </w:r>
            <w:r w:rsidR="00397EB1">
              <w:t xml:space="preserve"> should not be able to access these procurement documents</w:t>
            </w:r>
            <w:r w:rsidR="00ED7663">
              <w:t xml:space="preserve">, however one </w:t>
            </w:r>
            <w:r w:rsidR="003958D5">
              <w:t xml:space="preserve">or more </w:t>
            </w:r>
            <w:r w:rsidR="00ED7663">
              <w:t xml:space="preserve">of the </w:t>
            </w:r>
            <w:r w:rsidR="003958D5">
              <w:t xml:space="preserve">PMO </w:t>
            </w:r>
            <w:r w:rsidR="00ED7663">
              <w:t>Teams admins will be</w:t>
            </w:r>
            <w:r w:rsidR="000748F4">
              <w:t xml:space="preserve"> listed as an </w:t>
            </w:r>
            <w:r w:rsidR="00A50715">
              <w:t>owner. The other owners should be the procurement officer and the PM.</w:t>
            </w:r>
          </w:p>
          <w:p w14:paraId="68239311" w14:textId="2B17DBFB" w:rsidR="00430F2A" w:rsidRDefault="005D13ED" w:rsidP="000765A7">
            <w:r>
              <w:t>Store all documentation gathered or created for the project in this repository</w:t>
            </w:r>
            <w:r w:rsidR="00967207">
              <w:t>. The exception is Personably</w:t>
            </w:r>
            <w:r w:rsidR="00370AB5">
              <w:t xml:space="preserve"> Identifiable Information (PII), which must be removed from documents before storing.</w:t>
            </w:r>
          </w:p>
        </w:tc>
        <w:tc>
          <w:tcPr>
            <w:tcW w:w="5091" w:type="dxa"/>
            <w:tcBorders>
              <w:left w:val="single" w:sz="4" w:space="0" w:color="A6A6A6" w:themeColor="background1" w:themeShade="A6"/>
              <w:right w:val="nil"/>
            </w:tcBorders>
          </w:tcPr>
          <w:p w14:paraId="2715C0B5" w14:textId="00FAC4D6" w:rsidR="000765A7" w:rsidRDefault="00170844" w:rsidP="000765A7">
            <w:r>
              <w:t>PMO staff are required to use Teams</w:t>
            </w:r>
            <w:r w:rsidR="006A4A92">
              <w:t xml:space="preserve">. </w:t>
            </w:r>
          </w:p>
          <w:p w14:paraId="37CDCFDD" w14:textId="3E024EA4" w:rsidR="00397EB1" w:rsidRDefault="00397EB1" w:rsidP="000765A7">
            <w:r>
              <w:t>For NDIT, the project repository is kept for six years after the project closes and then all documents</w:t>
            </w:r>
            <w:r w:rsidR="0057154C">
              <w:t xml:space="preserve"> are deleted. For </w:t>
            </w:r>
            <w:r w:rsidR="009D5C14">
              <w:t xml:space="preserve">agencies that don’t have </w:t>
            </w:r>
            <w:r w:rsidR="0069281B">
              <w:t>their own</w:t>
            </w:r>
            <w:r w:rsidR="009D5C14">
              <w:t xml:space="preserve"> project document retention schedule, </w:t>
            </w:r>
            <w:r w:rsidR="0069281B">
              <w:t xml:space="preserve">the </w:t>
            </w:r>
            <w:r w:rsidR="00827784">
              <w:t>s</w:t>
            </w:r>
            <w:r w:rsidR="0069281B">
              <w:t>tate’s General Schedule is</w:t>
            </w:r>
            <w:r w:rsidR="009D5C14">
              <w:t xml:space="preserve"> three years</w:t>
            </w:r>
            <w:r w:rsidR="00827784">
              <w:t xml:space="preserve"> after the project closes.</w:t>
            </w:r>
          </w:p>
        </w:tc>
      </w:tr>
      <w:tr w:rsidR="004D4440" w14:paraId="620E4C6A" w14:textId="77777777" w:rsidTr="00785599">
        <w:trPr>
          <w:cantSplit/>
        </w:trPr>
        <w:sdt>
          <w:sdtPr>
            <w:rPr>
              <w:sz w:val="48"/>
              <w:szCs w:val="48"/>
            </w:rPr>
            <w:id w:val="140399672"/>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5F11D642" w14:textId="507A482A" w:rsidR="00920109" w:rsidRDefault="00920109" w:rsidP="00920109">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4A559E48" w14:textId="3C389226" w:rsidR="00920109" w:rsidRDefault="008D680C" w:rsidP="00920109">
            <w:pPr>
              <w:jc w:val="center"/>
              <w:rPr>
                <w:noProof/>
              </w:rPr>
            </w:pPr>
            <w:r>
              <w:rPr>
                <w:noProof/>
              </w:rPr>
              <w:drawing>
                <wp:inline distT="0" distB="0" distL="0" distR="0" wp14:anchorId="614BA142" wp14:editId="2D763892">
                  <wp:extent cx="423333" cy="423333"/>
                  <wp:effectExtent l="0" t="0" r="0" b="0"/>
                  <wp:docPr id="195" name="Picture 195"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51A6171B" w14:textId="7A817C5A" w:rsidR="00920109" w:rsidRDefault="008D680C" w:rsidP="00920109">
            <w:r>
              <w:t xml:space="preserve">ND VIEW </w:t>
            </w:r>
            <w:r w:rsidR="00805525">
              <w:t>Entry</w:t>
            </w:r>
          </w:p>
        </w:tc>
        <w:tc>
          <w:tcPr>
            <w:tcW w:w="1789" w:type="dxa"/>
            <w:tcBorders>
              <w:left w:val="single" w:sz="4" w:space="0" w:color="A6A6A6" w:themeColor="background1" w:themeShade="A6"/>
              <w:right w:val="single" w:sz="4" w:space="0" w:color="A6A6A6" w:themeColor="background1" w:themeShade="A6"/>
            </w:tcBorders>
          </w:tcPr>
          <w:p w14:paraId="6BD156AD" w14:textId="05A2B718" w:rsidR="00920109" w:rsidRDefault="001C01A1" w:rsidP="00920109">
            <w:r>
              <w:t>Project</w:t>
            </w:r>
            <w:r w:rsidR="00990ECB">
              <w:t>/program</w:t>
            </w:r>
            <w:r>
              <w:t xml:space="preserve"> start</w:t>
            </w:r>
          </w:p>
        </w:tc>
        <w:tc>
          <w:tcPr>
            <w:tcW w:w="2146" w:type="dxa"/>
            <w:tcBorders>
              <w:left w:val="single" w:sz="4" w:space="0" w:color="A6A6A6" w:themeColor="background1" w:themeShade="A6"/>
              <w:right w:val="single" w:sz="4" w:space="0" w:color="A6A6A6" w:themeColor="background1" w:themeShade="A6"/>
            </w:tcBorders>
          </w:tcPr>
          <w:p w14:paraId="58F70BF4" w14:textId="3F0EB0F6" w:rsidR="00920109" w:rsidRDefault="009D5B87" w:rsidP="00920109">
            <w:r>
              <w:t>Within the first week of being assigned the project</w:t>
            </w:r>
          </w:p>
        </w:tc>
        <w:tc>
          <w:tcPr>
            <w:tcW w:w="1612" w:type="dxa"/>
            <w:tcBorders>
              <w:left w:val="single" w:sz="4" w:space="0" w:color="A6A6A6" w:themeColor="background1" w:themeShade="A6"/>
              <w:right w:val="single" w:sz="4" w:space="0" w:color="A6A6A6" w:themeColor="background1" w:themeShade="A6"/>
            </w:tcBorders>
          </w:tcPr>
          <w:p w14:paraId="18927911" w14:textId="6E82B4F8" w:rsidR="00920109" w:rsidRDefault="009B1F48" w:rsidP="00920109">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463B4A75" w14:textId="56411EE2" w:rsidR="00920109" w:rsidRDefault="009B1F48" w:rsidP="00920109">
            <w:pPr>
              <w:jc w:val="center"/>
            </w:pPr>
            <w:r>
              <w:t>Yes</w:t>
            </w:r>
          </w:p>
        </w:tc>
        <w:tc>
          <w:tcPr>
            <w:tcW w:w="1788" w:type="dxa"/>
            <w:tcBorders>
              <w:left w:val="single" w:sz="4" w:space="0" w:color="A6A6A6" w:themeColor="background1" w:themeShade="A6"/>
              <w:right w:val="single" w:sz="4" w:space="0" w:color="A6A6A6" w:themeColor="background1" w:themeShade="A6"/>
            </w:tcBorders>
          </w:tcPr>
          <w:p w14:paraId="6BA436B4" w14:textId="0354C1EA" w:rsidR="00920109" w:rsidRDefault="009B1F48" w:rsidP="00920109">
            <w:pPr>
              <w:jc w:val="center"/>
            </w:pPr>
            <w:r>
              <w:t>Yes</w:t>
            </w:r>
          </w:p>
        </w:tc>
        <w:tc>
          <w:tcPr>
            <w:tcW w:w="4624" w:type="dxa"/>
            <w:tcBorders>
              <w:left w:val="single" w:sz="4" w:space="0" w:color="A6A6A6" w:themeColor="background1" w:themeShade="A6"/>
              <w:right w:val="single" w:sz="4" w:space="0" w:color="A6A6A6" w:themeColor="background1" w:themeShade="A6"/>
            </w:tcBorders>
          </w:tcPr>
          <w:p w14:paraId="0FE2EF8F" w14:textId="2610A039" w:rsidR="005E0A9B" w:rsidRDefault="005E0A9B" w:rsidP="00920109">
            <w:r>
              <w:t xml:space="preserve">The ND VIEW administrator will create the ND </w:t>
            </w:r>
            <w:r w:rsidR="00F64F95">
              <w:t>VIEW</w:t>
            </w:r>
            <w:r>
              <w:t xml:space="preserve"> entry for y</w:t>
            </w:r>
            <w:r w:rsidR="00F64F95">
              <w:t xml:space="preserve">ou when the Initiative Intake/PPA request </w:t>
            </w:r>
            <w:r w:rsidR="000D4530">
              <w:t>is identified as a project</w:t>
            </w:r>
            <w:r w:rsidR="00F64F95">
              <w:t xml:space="preserve">. If you do not have </w:t>
            </w:r>
            <w:r w:rsidR="00F451A9">
              <w:t>an ND VIEW entry, or if a</w:t>
            </w:r>
            <w:r w:rsidR="001A28E7">
              <w:t>n Initiative Intake/PPA</w:t>
            </w:r>
            <w:r w:rsidR="00F451A9">
              <w:t xml:space="preserve"> </w:t>
            </w:r>
            <w:r w:rsidR="001A28E7">
              <w:t>request is still pending,</w:t>
            </w:r>
            <w:r w:rsidR="00F451A9">
              <w:t xml:space="preserve"> please </w:t>
            </w:r>
            <w:r w:rsidR="001A28E7">
              <w:t>alert the ND VIEW administrator.</w:t>
            </w:r>
          </w:p>
          <w:p w14:paraId="15D38D2E" w14:textId="0F7C10BB" w:rsidR="00525D22" w:rsidRPr="00525D22" w:rsidRDefault="00990ECB" w:rsidP="00525D22">
            <w:pPr>
              <w:tabs>
                <w:tab w:val="left" w:pos="2720"/>
              </w:tabs>
            </w:pPr>
            <w:r>
              <w:t xml:space="preserve">Note that ND VIEW entries must be created per project, so if you have a program, </w:t>
            </w:r>
            <w:r w:rsidR="005E0A9B">
              <w:t>you will have</w:t>
            </w:r>
            <w:r>
              <w:t xml:space="preserve"> multiple ND VIEW entries</w:t>
            </w:r>
            <w:r w:rsidR="007E097C">
              <w:t>, which you will tie back to a single program in the system.</w:t>
            </w:r>
          </w:p>
        </w:tc>
        <w:tc>
          <w:tcPr>
            <w:tcW w:w="5091" w:type="dxa"/>
            <w:tcBorders>
              <w:left w:val="single" w:sz="4" w:space="0" w:color="A6A6A6" w:themeColor="background1" w:themeShade="A6"/>
              <w:right w:val="nil"/>
            </w:tcBorders>
          </w:tcPr>
          <w:p w14:paraId="6F80C408" w14:textId="179D6C03" w:rsidR="00920109" w:rsidRDefault="005A2579" w:rsidP="00920109">
            <w:r>
              <w:t>PMO staff are required to use ND VIEW for all projects, regardless of size</w:t>
            </w:r>
            <w:r w:rsidR="006A4A92">
              <w:t>. S</w:t>
            </w:r>
            <w:r>
              <w:t>ee the ND VIEW PMO User Guide for information on creating and maintaining a project in ND VIEW.</w:t>
            </w:r>
          </w:p>
          <w:p w14:paraId="27406E50" w14:textId="77777777" w:rsidR="007F4705" w:rsidRDefault="007F4705" w:rsidP="00920109">
            <w:r>
              <w:t>For</w:t>
            </w:r>
            <w:r w:rsidR="002D3B0E">
              <w:t xml:space="preserve"> external agency PMs</w:t>
            </w:r>
            <w:r>
              <w:t>, only th</w:t>
            </w:r>
            <w:r w:rsidR="000E04B6">
              <w:t>ose</w:t>
            </w:r>
            <w:r>
              <w:t xml:space="preserve"> projects above $100,000 are required to be</w:t>
            </w:r>
            <w:r w:rsidR="000E04B6">
              <w:t xml:space="preserve"> in ND VIEW.</w:t>
            </w:r>
          </w:p>
          <w:p w14:paraId="6FDBE5DD" w14:textId="0A203ACA" w:rsidR="00BC70ED" w:rsidRPr="00BC70ED" w:rsidRDefault="00BC70ED" w:rsidP="00980E0A"/>
        </w:tc>
      </w:tr>
      <w:tr w:rsidR="00D95B87" w14:paraId="484C498D" w14:textId="77777777" w:rsidTr="00E90A23">
        <w:trPr>
          <w:cantSplit/>
        </w:trPr>
        <w:sdt>
          <w:sdtPr>
            <w:rPr>
              <w:sz w:val="48"/>
              <w:szCs w:val="48"/>
            </w:rPr>
            <w:id w:val="839736836"/>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6443ECEB" w14:textId="77777777" w:rsidR="00D95B87" w:rsidRDefault="00D95B87" w:rsidP="00E90A23">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1CE4DCA6" w14:textId="77777777" w:rsidR="00D95B87" w:rsidRDefault="00D95B87" w:rsidP="00E90A23">
            <w:pPr>
              <w:jc w:val="center"/>
              <w:rPr>
                <w:noProof/>
              </w:rPr>
            </w:pPr>
            <w:r>
              <w:rPr>
                <w:noProof/>
              </w:rPr>
              <w:drawing>
                <wp:inline distT="0" distB="0" distL="0" distR="0" wp14:anchorId="31AE7187" wp14:editId="0C461094">
                  <wp:extent cx="381000" cy="299409"/>
                  <wp:effectExtent l="0" t="0" r="0" b="5715"/>
                  <wp:docPr id="12" name="Picture 1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ubble chart&#10;&#10;Description automatically generated"/>
                          <pic:cNvPicPr/>
                        </pic:nvPicPr>
                        <pic:blipFill>
                          <a:blip r:embed="rId14"/>
                          <a:stretch>
                            <a:fillRect/>
                          </a:stretch>
                        </pic:blipFill>
                        <pic:spPr>
                          <a:xfrm>
                            <a:off x="0" y="0"/>
                            <a:ext cx="420829" cy="330709"/>
                          </a:xfrm>
                          <a:prstGeom prst="rect">
                            <a:avLst/>
                          </a:prstGeom>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12F187A7" w14:textId="77777777" w:rsidR="00D95B87" w:rsidRDefault="00D95B87" w:rsidP="00E90A23">
            <w:r>
              <w:t>Enterprise Architect</w:t>
            </w:r>
          </w:p>
        </w:tc>
        <w:tc>
          <w:tcPr>
            <w:tcW w:w="1789" w:type="dxa"/>
            <w:tcBorders>
              <w:left w:val="single" w:sz="4" w:space="0" w:color="A6A6A6" w:themeColor="background1" w:themeShade="A6"/>
              <w:right w:val="single" w:sz="4" w:space="0" w:color="A6A6A6" w:themeColor="background1" w:themeShade="A6"/>
            </w:tcBorders>
          </w:tcPr>
          <w:p w14:paraId="56EDBFBF" w14:textId="191DC385" w:rsidR="00D95B87" w:rsidRDefault="00D95B87" w:rsidP="00E90A23">
            <w:r>
              <w:t>Project</w:t>
            </w:r>
            <w:r w:rsidR="00990ECB">
              <w:t>/program</w:t>
            </w:r>
            <w:r>
              <w:t xml:space="preserve"> start</w:t>
            </w:r>
          </w:p>
        </w:tc>
        <w:tc>
          <w:tcPr>
            <w:tcW w:w="2146" w:type="dxa"/>
            <w:tcBorders>
              <w:left w:val="single" w:sz="4" w:space="0" w:color="A6A6A6" w:themeColor="background1" w:themeShade="A6"/>
              <w:right w:val="single" w:sz="4" w:space="0" w:color="A6A6A6" w:themeColor="background1" w:themeShade="A6"/>
            </w:tcBorders>
          </w:tcPr>
          <w:p w14:paraId="79E1F76C" w14:textId="44235090" w:rsidR="00D95B87" w:rsidRDefault="005E0E0A" w:rsidP="00E90A23">
            <w:r>
              <w:t xml:space="preserve">Prior to </w:t>
            </w:r>
            <w:r w:rsidR="00DE067C">
              <w:t xml:space="preserve">choosing a solution, </w:t>
            </w:r>
            <w:r>
              <w:t>beginning procurement activities</w:t>
            </w:r>
            <w:r w:rsidR="00DE067C">
              <w:t>, or project planning</w:t>
            </w:r>
          </w:p>
        </w:tc>
        <w:tc>
          <w:tcPr>
            <w:tcW w:w="1612" w:type="dxa"/>
            <w:tcBorders>
              <w:left w:val="single" w:sz="4" w:space="0" w:color="A6A6A6" w:themeColor="background1" w:themeShade="A6"/>
              <w:right w:val="single" w:sz="4" w:space="0" w:color="A6A6A6" w:themeColor="background1" w:themeShade="A6"/>
            </w:tcBorders>
          </w:tcPr>
          <w:p w14:paraId="6CDDDFCB" w14:textId="77777777" w:rsidR="00D95B87" w:rsidRDefault="00D95B87" w:rsidP="00E90A23">
            <w:pPr>
              <w:jc w:val="center"/>
            </w:pPr>
            <w:r>
              <w:t>Yes</w:t>
            </w:r>
          </w:p>
        </w:tc>
        <w:tc>
          <w:tcPr>
            <w:tcW w:w="1877" w:type="dxa"/>
            <w:tcBorders>
              <w:left w:val="single" w:sz="4" w:space="0" w:color="A6A6A6" w:themeColor="background1" w:themeShade="A6"/>
              <w:right w:val="single" w:sz="4" w:space="0" w:color="A6A6A6" w:themeColor="background1" w:themeShade="A6"/>
            </w:tcBorders>
          </w:tcPr>
          <w:p w14:paraId="16DF6ECD" w14:textId="77777777" w:rsidR="00D95B87" w:rsidRDefault="00D95B87" w:rsidP="00E90A23">
            <w:pPr>
              <w:jc w:val="center"/>
            </w:pPr>
            <w:r>
              <w:t>Yes</w:t>
            </w:r>
          </w:p>
        </w:tc>
        <w:tc>
          <w:tcPr>
            <w:tcW w:w="1788" w:type="dxa"/>
            <w:tcBorders>
              <w:left w:val="single" w:sz="4" w:space="0" w:color="A6A6A6" w:themeColor="background1" w:themeShade="A6"/>
              <w:right w:val="single" w:sz="4" w:space="0" w:color="A6A6A6" w:themeColor="background1" w:themeShade="A6"/>
            </w:tcBorders>
          </w:tcPr>
          <w:p w14:paraId="14AA7249" w14:textId="77777777" w:rsidR="00D95B87" w:rsidRDefault="00D95B87" w:rsidP="00E90A23">
            <w:pPr>
              <w:jc w:val="center"/>
            </w:pPr>
            <w:r>
              <w:t>Yes</w:t>
            </w:r>
          </w:p>
        </w:tc>
        <w:tc>
          <w:tcPr>
            <w:tcW w:w="4624" w:type="dxa"/>
            <w:tcBorders>
              <w:left w:val="single" w:sz="4" w:space="0" w:color="A6A6A6" w:themeColor="background1" w:themeShade="A6"/>
              <w:right w:val="single" w:sz="4" w:space="0" w:color="A6A6A6" w:themeColor="background1" w:themeShade="A6"/>
            </w:tcBorders>
          </w:tcPr>
          <w:p w14:paraId="476AEF3D" w14:textId="6320B36B" w:rsidR="00D95B87" w:rsidRDefault="00D95B87" w:rsidP="00E90A23">
            <w:r>
              <w:t xml:space="preserve">Contact the appropriate architect team lead and request name of assigned architect, then </w:t>
            </w:r>
            <w:proofErr w:type="gramStart"/>
            <w:r>
              <w:t>enter into</w:t>
            </w:r>
            <w:proofErr w:type="gramEnd"/>
            <w:r>
              <w:t xml:space="preserve"> ND VIEW</w:t>
            </w:r>
            <w:r w:rsidR="00373D63">
              <w:t xml:space="preserve"> and enter as resource on </w:t>
            </w:r>
            <w:r w:rsidR="000F1E99">
              <w:t xml:space="preserve">the </w:t>
            </w:r>
            <w:r w:rsidR="00373D63">
              <w:t>schedule (</w:t>
            </w:r>
            <w:r w:rsidR="000F1E99">
              <w:t>no</w:t>
            </w:r>
            <w:r w:rsidR="00373D63">
              <w:t xml:space="preserve"> need to </w:t>
            </w:r>
            <w:r w:rsidR="000F1E99">
              <w:t xml:space="preserve">give them a </w:t>
            </w:r>
            <w:r w:rsidR="00525D22">
              <w:t xml:space="preserve">schedule </w:t>
            </w:r>
            <w:r w:rsidR="000F1E99">
              <w:t>task assignment)</w:t>
            </w:r>
            <w:r>
              <w:t>. For applications/software projects, contact Eli Cornell, and for infrastructure/hardware project</w:t>
            </w:r>
            <w:r w:rsidR="003C24D2">
              <w:t>s</w:t>
            </w:r>
            <w:r>
              <w:t>, contact Ryan Kramer.</w:t>
            </w:r>
          </w:p>
          <w:p w14:paraId="69EF1CC1" w14:textId="35344837" w:rsidR="007020B2" w:rsidRDefault="007020B2" w:rsidP="00E90A23">
            <w:r>
              <w:t>Contact the assigned architect to ask how they want to be included in the project</w:t>
            </w:r>
            <w:r w:rsidR="005A02DA">
              <w:t>, what documents they want to review, and which meetings they want to attend</w:t>
            </w:r>
            <w:r w:rsidR="003C24D2">
              <w:t>.</w:t>
            </w:r>
            <w:r w:rsidR="005F5923">
              <w:t xml:space="preserve"> </w:t>
            </w:r>
          </w:p>
        </w:tc>
        <w:tc>
          <w:tcPr>
            <w:tcW w:w="5091" w:type="dxa"/>
            <w:tcBorders>
              <w:left w:val="single" w:sz="4" w:space="0" w:color="A6A6A6" w:themeColor="background1" w:themeShade="A6"/>
              <w:right w:val="nil"/>
            </w:tcBorders>
          </w:tcPr>
          <w:p w14:paraId="152F07D6" w14:textId="2DAD5298" w:rsidR="00BC70ED" w:rsidRPr="00BC70ED" w:rsidRDefault="00391FFE" w:rsidP="00BC70ED">
            <w:r>
              <w:t xml:space="preserve">Typically, the architect will: </w:t>
            </w:r>
            <w:r w:rsidR="00B02B74">
              <w:t>provide feedback on or help prepare</w:t>
            </w:r>
            <w:r w:rsidR="009038F0">
              <w:t xml:space="preserve"> technology</w:t>
            </w:r>
            <w:r w:rsidR="00B02B74">
              <w:t xml:space="preserve">-specific requirements, </w:t>
            </w:r>
            <w:r w:rsidR="00BC22EE">
              <w:t xml:space="preserve">either score or </w:t>
            </w:r>
            <w:r>
              <w:t xml:space="preserve">review vendor proposals and provide </w:t>
            </w:r>
            <w:r w:rsidR="009C5A73">
              <w:t xml:space="preserve">technology evaluation </w:t>
            </w:r>
            <w:r w:rsidR="0073343C">
              <w:t>recommendations</w:t>
            </w:r>
            <w:r w:rsidR="009C5A73">
              <w:t xml:space="preserve">, </w:t>
            </w:r>
            <w:r w:rsidR="00B328AA">
              <w:t xml:space="preserve">lead the architect review effort prior to signing any </w:t>
            </w:r>
            <w:r w:rsidR="00A82586">
              <w:t xml:space="preserve">vendor </w:t>
            </w:r>
            <w:r w:rsidR="00B328AA">
              <w:t xml:space="preserve">contracts, </w:t>
            </w:r>
            <w:r w:rsidR="006E3B84">
              <w:t xml:space="preserve">provide project </w:t>
            </w:r>
            <w:r w:rsidR="0073343C">
              <w:t>guidance</w:t>
            </w:r>
            <w:r w:rsidR="006E3B84">
              <w:t xml:space="preserve"> related to enterprise architecture standards</w:t>
            </w:r>
            <w:r w:rsidR="005E4D5C">
              <w:t>, and help with any architecture-related questions during the project.</w:t>
            </w:r>
          </w:p>
        </w:tc>
      </w:tr>
      <w:tr w:rsidR="00F922BF" w14:paraId="52BF57D0" w14:textId="77777777" w:rsidTr="00785599">
        <w:trPr>
          <w:cantSplit/>
        </w:trPr>
        <w:sdt>
          <w:sdtPr>
            <w:rPr>
              <w:sz w:val="48"/>
              <w:szCs w:val="48"/>
            </w:rPr>
            <w:id w:val="792099125"/>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460BF44D" w14:textId="2A70358A" w:rsidR="00F922BF" w:rsidRDefault="00F922BF" w:rsidP="00F922BF">
                <w:pPr>
                  <w:jc w:val="center"/>
                  <w:rPr>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53A81779" w14:textId="503193AC" w:rsidR="00F922BF" w:rsidRDefault="00F922BF" w:rsidP="00F922BF">
            <w:pPr>
              <w:jc w:val="center"/>
              <w:rPr>
                <w:noProof/>
              </w:rPr>
            </w:pPr>
            <w:r>
              <w:rPr>
                <w:noProof/>
              </w:rPr>
              <w:drawing>
                <wp:inline distT="0" distB="0" distL="0" distR="0" wp14:anchorId="18FB0EBE" wp14:editId="72716005">
                  <wp:extent cx="381000" cy="299409"/>
                  <wp:effectExtent l="0" t="0" r="0" b="5715"/>
                  <wp:docPr id="6" name="Picture 6"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ubble chart&#10;&#10;Description automatically generated"/>
                          <pic:cNvPicPr/>
                        </pic:nvPicPr>
                        <pic:blipFill>
                          <a:blip r:embed="rId14"/>
                          <a:stretch>
                            <a:fillRect/>
                          </a:stretch>
                        </pic:blipFill>
                        <pic:spPr>
                          <a:xfrm>
                            <a:off x="0" y="0"/>
                            <a:ext cx="420829" cy="330709"/>
                          </a:xfrm>
                          <a:prstGeom prst="rect">
                            <a:avLst/>
                          </a:prstGeom>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72994D34" w14:textId="79E6583F" w:rsidR="00F922BF" w:rsidRDefault="00BB1482" w:rsidP="00F922BF">
            <w:r>
              <w:t>Security A</w:t>
            </w:r>
            <w:r w:rsidR="00F74463">
              <w:t>nalyst</w:t>
            </w:r>
          </w:p>
        </w:tc>
        <w:tc>
          <w:tcPr>
            <w:tcW w:w="1789" w:type="dxa"/>
            <w:tcBorders>
              <w:left w:val="single" w:sz="4" w:space="0" w:color="A6A6A6" w:themeColor="background1" w:themeShade="A6"/>
              <w:right w:val="single" w:sz="4" w:space="0" w:color="A6A6A6" w:themeColor="background1" w:themeShade="A6"/>
            </w:tcBorders>
          </w:tcPr>
          <w:p w14:paraId="7E33B255" w14:textId="7D3D46CB" w:rsidR="00F922BF" w:rsidRDefault="00BB1482" w:rsidP="00F922BF">
            <w:r>
              <w:t>Project/program start</w:t>
            </w:r>
          </w:p>
        </w:tc>
        <w:tc>
          <w:tcPr>
            <w:tcW w:w="2146" w:type="dxa"/>
            <w:tcBorders>
              <w:left w:val="single" w:sz="4" w:space="0" w:color="A6A6A6" w:themeColor="background1" w:themeShade="A6"/>
              <w:right w:val="single" w:sz="4" w:space="0" w:color="A6A6A6" w:themeColor="background1" w:themeShade="A6"/>
            </w:tcBorders>
          </w:tcPr>
          <w:p w14:paraId="204D5D31" w14:textId="25BF9628" w:rsidR="00F922BF" w:rsidRDefault="004370D0" w:rsidP="00F922BF">
            <w:r>
              <w:t>Prior to choosing a solution, beginning procurement activities, or project planning</w:t>
            </w:r>
          </w:p>
        </w:tc>
        <w:tc>
          <w:tcPr>
            <w:tcW w:w="1612" w:type="dxa"/>
            <w:tcBorders>
              <w:left w:val="single" w:sz="4" w:space="0" w:color="A6A6A6" w:themeColor="background1" w:themeShade="A6"/>
              <w:right w:val="single" w:sz="4" w:space="0" w:color="A6A6A6" w:themeColor="background1" w:themeShade="A6"/>
            </w:tcBorders>
          </w:tcPr>
          <w:p w14:paraId="52FCF372" w14:textId="18857512" w:rsidR="00F922BF" w:rsidRDefault="004370D0" w:rsidP="00F922BF">
            <w:pPr>
              <w:jc w:val="center"/>
            </w:pPr>
            <w:r>
              <w:t>Yes</w:t>
            </w:r>
          </w:p>
        </w:tc>
        <w:tc>
          <w:tcPr>
            <w:tcW w:w="1877" w:type="dxa"/>
            <w:tcBorders>
              <w:left w:val="single" w:sz="4" w:space="0" w:color="A6A6A6" w:themeColor="background1" w:themeShade="A6"/>
              <w:right w:val="single" w:sz="4" w:space="0" w:color="A6A6A6" w:themeColor="background1" w:themeShade="A6"/>
            </w:tcBorders>
          </w:tcPr>
          <w:p w14:paraId="4D1443AA" w14:textId="4D6E1AE3" w:rsidR="00F922BF" w:rsidRDefault="004370D0" w:rsidP="00F922BF">
            <w:pPr>
              <w:jc w:val="center"/>
            </w:pPr>
            <w:r>
              <w:t>Yes</w:t>
            </w:r>
          </w:p>
        </w:tc>
        <w:tc>
          <w:tcPr>
            <w:tcW w:w="1788" w:type="dxa"/>
            <w:tcBorders>
              <w:left w:val="single" w:sz="4" w:space="0" w:color="A6A6A6" w:themeColor="background1" w:themeShade="A6"/>
              <w:right w:val="single" w:sz="4" w:space="0" w:color="A6A6A6" w:themeColor="background1" w:themeShade="A6"/>
            </w:tcBorders>
          </w:tcPr>
          <w:p w14:paraId="1D74B623" w14:textId="5495F271" w:rsidR="00F922BF" w:rsidRDefault="004370D0" w:rsidP="00F922BF">
            <w:pPr>
              <w:jc w:val="center"/>
            </w:pPr>
            <w:r>
              <w:t>Yes</w:t>
            </w:r>
          </w:p>
        </w:tc>
        <w:tc>
          <w:tcPr>
            <w:tcW w:w="4624" w:type="dxa"/>
            <w:tcBorders>
              <w:left w:val="single" w:sz="4" w:space="0" w:color="A6A6A6" w:themeColor="background1" w:themeShade="A6"/>
              <w:right w:val="single" w:sz="4" w:space="0" w:color="A6A6A6" w:themeColor="background1" w:themeShade="A6"/>
            </w:tcBorders>
          </w:tcPr>
          <w:p w14:paraId="217C2D57" w14:textId="0089CB84" w:rsidR="00F922BF" w:rsidRDefault="000B3BA2" w:rsidP="00F922BF">
            <w:r>
              <w:t>Contact</w:t>
            </w:r>
            <w:r w:rsidR="006B7AAF">
              <w:t xml:space="preserve"> Josh Kadrmas</w:t>
            </w:r>
            <w:r w:rsidR="00DA24C2">
              <w:t xml:space="preserve"> and request </w:t>
            </w:r>
            <w:r w:rsidR="004A1F4D">
              <w:t>the name of the assigned security a</w:t>
            </w:r>
            <w:r w:rsidR="00F74463">
              <w:t>nalyst</w:t>
            </w:r>
            <w:r w:rsidR="004A1F4D">
              <w:t>, then ent</w:t>
            </w:r>
            <w:r w:rsidR="00FC2F6F">
              <w:t>er as a resource on the schedule (no need to give them a schedule task assignment yet).</w:t>
            </w:r>
          </w:p>
        </w:tc>
        <w:tc>
          <w:tcPr>
            <w:tcW w:w="5091" w:type="dxa"/>
            <w:tcBorders>
              <w:left w:val="single" w:sz="4" w:space="0" w:color="A6A6A6" w:themeColor="background1" w:themeShade="A6"/>
              <w:right w:val="nil"/>
            </w:tcBorders>
          </w:tcPr>
          <w:p w14:paraId="33E4272A" w14:textId="2052901C" w:rsidR="00BC70ED" w:rsidRPr="00BC70ED" w:rsidRDefault="00AA1DEA" w:rsidP="00BC70ED">
            <w:r>
              <w:t>Typically, the security a</w:t>
            </w:r>
            <w:r w:rsidR="00F74463">
              <w:t>nalyst</w:t>
            </w:r>
            <w:r>
              <w:t xml:space="preserve"> will: provide feedback on or help prepare technology-specific requirements</w:t>
            </w:r>
            <w:r w:rsidR="006C7FF7">
              <w:t>, perform security assessment, provide project guidance related to security standards</w:t>
            </w:r>
            <w:r w:rsidR="001C41CB">
              <w:t xml:space="preserve">, </w:t>
            </w:r>
            <w:r w:rsidR="002A0563">
              <w:t xml:space="preserve">implement the security risk framework, </w:t>
            </w:r>
            <w:r w:rsidR="001C41CB">
              <w:t>and help with any security-related questions during the project.</w:t>
            </w:r>
          </w:p>
        </w:tc>
      </w:tr>
      <w:tr w:rsidR="00917341" w14:paraId="0F8F18EB" w14:textId="77777777" w:rsidTr="00785599">
        <w:trPr>
          <w:cantSplit/>
        </w:trPr>
        <w:sdt>
          <w:sdtPr>
            <w:rPr>
              <w:sz w:val="48"/>
              <w:szCs w:val="48"/>
            </w:rPr>
            <w:id w:val="-1525317624"/>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8B6A6C5" w14:textId="568C5FA2" w:rsidR="00917341" w:rsidRDefault="00917341" w:rsidP="00917341">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62288159" w14:textId="6FF4645C" w:rsidR="00917341" w:rsidRDefault="00917341" w:rsidP="00917341">
            <w:pPr>
              <w:jc w:val="center"/>
              <w:rPr>
                <w:noProof/>
              </w:rPr>
            </w:pPr>
            <w:r>
              <w:rPr>
                <w:noProof/>
              </w:rPr>
              <w:drawing>
                <wp:inline distT="0" distB="0" distL="0" distR="0" wp14:anchorId="0DBB17A2" wp14:editId="5D865F37">
                  <wp:extent cx="423333" cy="423333"/>
                  <wp:effectExtent l="0" t="0" r="0" b="0"/>
                  <wp:docPr id="196" name="Picture 196"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46F70C7F" w14:textId="09E134D9" w:rsidR="00917341" w:rsidRDefault="00917341" w:rsidP="00917341">
            <w:r>
              <w:t>Gather related project/program documentation</w:t>
            </w:r>
          </w:p>
        </w:tc>
        <w:tc>
          <w:tcPr>
            <w:tcW w:w="1789" w:type="dxa"/>
            <w:tcBorders>
              <w:left w:val="single" w:sz="4" w:space="0" w:color="A6A6A6" w:themeColor="background1" w:themeShade="A6"/>
              <w:right w:val="single" w:sz="4" w:space="0" w:color="A6A6A6" w:themeColor="background1" w:themeShade="A6"/>
            </w:tcBorders>
          </w:tcPr>
          <w:p w14:paraId="0EA743D3" w14:textId="084267AD" w:rsidR="00917341" w:rsidRDefault="00917341" w:rsidP="00917341">
            <w:r>
              <w:t>Project/program start</w:t>
            </w:r>
          </w:p>
        </w:tc>
        <w:tc>
          <w:tcPr>
            <w:tcW w:w="2146" w:type="dxa"/>
            <w:tcBorders>
              <w:left w:val="single" w:sz="4" w:space="0" w:color="A6A6A6" w:themeColor="background1" w:themeShade="A6"/>
              <w:right w:val="single" w:sz="4" w:space="0" w:color="A6A6A6" w:themeColor="background1" w:themeShade="A6"/>
            </w:tcBorders>
          </w:tcPr>
          <w:p w14:paraId="41E1A768" w14:textId="089AF58A" w:rsidR="00917341" w:rsidRDefault="00917341" w:rsidP="00917341">
            <w:r>
              <w:t>Within the first week of being assigned the project/program</w:t>
            </w:r>
          </w:p>
        </w:tc>
        <w:tc>
          <w:tcPr>
            <w:tcW w:w="1612" w:type="dxa"/>
            <w:tcBorders>
              <w:left w:val="single" w:sz="4" w:space="0" w:color="A6A6A6" w:themeColor="background1" w:themeShade="A6"/>
              <w:right w:val="single" w:sz="4" w:space="0" w:color="A6A6A6" w:themeColor="background1" w:themeShade="A6"/>
            </w:tcBorders>
          </w:tcPr>
          <w:p w14:paraId="08E00BA3" w14:textId="35D6572F" w:rsidR="00917341" w:rsidRDefault="00917341" w:rsidP="00917341">
            <w:pPr>
              <w:jc w:val="center"/>
            </w:pPr>
            <w:r>
              <w:t>Yes</w:t>
            </w:r>
          </w:p>
        </w:tc>
        <w:tc>
          <w:tcPr>
            <w:tcW w:w="1877" w:type="dxa"/>
            <w:tcBorders>
              <w:left w:val="single" w:sz="4" w:space="0" w:color="A6A6A6" w:themeColor="background1" w:themeShade="A6"/>
              <w:right w:val="single" w:sz="4" w:space="0" w:color="A6A6A6" w:themeColor="background1" w:themeShade="A6"/>
            </w:tcBorders>
          </w:tcPr>
          <w:p w14:paraId="162B314D" w14:textId="7709598F" w:rsidR="00917341" w:rsidRDefault="00917341" w:rsidP="00917341">
            <w:pPr>
              <w:jc w:val="center"/>
            </w:pPr>
            <w:r>
              <w:t>Yes</w:t>
            </w:r>
          </w:p>
        </w:tc>
        <w:tc>
          <w:tcPr>
            <w:tcW w:w="1788" w:type="dxa"/>
            <w:tcBorders>
              <w:left w:val="single" w:sz="4" w:space="0" w:color="A6A6A6" w:themeColor="background1" w:themeShade="A6"/>
              <w:right w:val="single" w:sz="4" w:space="0" w:color="A6A6A6" w:themeColor="background1" w:themeShade="A6"/>
            </w:tcBorders>
          </w:tcPr>
          <w:p w14:paraId="120F1C96" w14:textId="5D40D009" w:rsidR="00917341" w:rsidRDefault="00917341" w:rsidP="00917341">
            <w:pPr>
              <w:jc w:val="center"/>
            </w:pPr>
            <w:r>
              <w:t>Yes</w:t>
            </w:r>
          </w:p>
        </w:tc>
        <w:tc>
          <w:tcPr>
            <w:tcW w:w="4624" w:type="dxa"/>
            <w:tcBorders>
              <w:left w:val="single" w:sz="4" w:space="0" w:color="A6A6A6" w:themeColor="background1" w:themeShade="A6"/>
              <w:right w:val="single" w:sz="4" w:space="0" w:color="A6A6A6" w:themeColor="background1" w:themeShade="A6"/>
            </w:tcBorders>
          </w:tcPr>
          <w:p w14:paraId="68C85026" w14:textId="545FD5AB" w:rsidR="00917341" w:rsidRDefault="00917341" w:rsidP="00917341">
            <w:r>
              <w:t>Gather all applicable documentation from the sponsoring agency (e.g., grant documents, scope information, market research, NDIT problem analysis) and store in the Teams site.</w:t>
            </w:r>
          </w:p>
        </w:tc>
        <w:tc>
          <w:tcPr>
            <w:tcW w:w="5091" w:type="dxa"/>
            <w:tcBorders>
              <w:left w:val="single" w:sz="4" w:space="0" w:color="A6A6A6" w:themeColor="background1" w:themeShade="A6"/>
              <w:right w:val="nil"/>
            </w:tcBorders>
          </w:tcPr>
          <w:p w14:paraId="67B7C1B5" w14:textId="3B9813B6" w:rsidR="00917341" w:rsidRPr="00BC70ED" w:rsidRDefault="00917341" w:rsidP="00917341"/>
        </w:tc>
      </w:tr>
      <w:tr w:rsidR="00917341" w14:paraId="69E3992D" w14:textId="77777777" w:rsidTr="00785599">
        <w:trPr>
          <w:cantSplit/>
        </w:trPr>
        <w:sdt>
          <w:sdtPr>
            <w:rPr>
              <w:sz w:val="48"/>
              <w:szCs w:val="48"/>
            </w:rPr>
            <w:id w:val="-2069331050"/>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183CEF4B" w14:textId="0EAE7BB6" w:rsidR="00917341" w:rsidRDefault="00917341" w:rsidP="00917341">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74B4D0AE" w14:textId="4B8CDE2D" w:rsidR="00917341" w:rsidRDefault="00917341" w:rsidP="00917341">
            <w:pPr>
              <w:jc w:val="center"/>
              <w:rPr>
                <w:noProof/>
              </w:rPr>
            </w:pPr>
            <w:r>
              <w:rPr>
                <w:noProof/>
              </w:rPr>
              <w:drawing>
                <wp:inline distT="0" distB="0" distL="0" distR="0" wp14:anchorId="76344288" wp14:editId="4DE9419C">
                  <wp:extent cx="381000" cy="299409"/>
                  <wp:effectExtent l="0" t="0" r="0" b="571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0829" cy="330709"/>
                          </a:xfrm>
                          <a:prstGeom prst="rect">
                            <a:avLst/>
                          </a:prstGeom>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57B6AB81" w14:textId="16776914" w:rsidR="00917341" w:rsidRDefault="00917341" w:rsidP="00917341">
            <w:r>
              <w:t>Executive Steering Committee (ESC)</w:t>
            </w:r>
          </w:p>
        </w:tc>
        <w:tc>
          <w:tcPr>
            <w:tcW w:w="1789" w:type="dxa"/>
            <w:tcBorders>
              <w:left w:val="single" w:sz="4" w:space="0" w:color="A6A6A6" w:themeColor="background1" w:themeShade="A6"/>
              <w:right w:val="single" w:sz="4" w:space="0" w:color="A6A6A6" w:themeColor="background1" w:themeShade="A6"/>
            </w:tcBorders>
          </w:tcPr>
          <w:p w14:paraId="15DE5D4A" w14:textId="7FC8D14C" w:rsidR="00917341" w:rsidRDefault="00917341" w:rsidP="00917341">
            <w:r>
              <w:t>Project/program start</w:t>
            </w:r>
          </w:p>
        </w:tc>
        <w:tc>
          <w:tcPr>
            <w:tcW w:w="2146" w:type="dxa"/>
            <w:tcBorders>
              <w:left w:val="single" w:sz="4" w:space="0" w:color="A6A6A6" w:themeColor="background1" w:themeShade="A6"/>
              <w:right w:val="single" w:sz="4" w:space="0" w:color="A6A6A6" w:themeColor="background1" w:themeShade="A6"/>
            </w:tcBorders>
          </w:tcPr>
          <w:p w14:paraId="0EADA92B" w14:textId="2E7E1175" w:rsidR="00917341" w:rsidRDefault="00917341" w:rsidP="00917341">
            <w:r>
              <w:t>ESC must be established prior to any procurement decisions and prior to Charter approval</w:t>
            </w:r>
          </w:p>
        </w:tc>
        <w:tc>
          <w:tcPr>
            <w:tcW w:w="1612" w:type="dxa"/>
            <w:tcBorders>
              <w:left w:val="single" w:sz="4" w:space="0" w:color="A6A6A6" w:themeColor="background1" w:themeShade="A6"/>
              <w:right w:val="single" w:sz="4" w:space="0" w:color="A6A6A6" w:themeColor="background1" w:themeShade="A6"/>
            </w:tcBorders>
          </w:tcPr>
          <w:p w14:paraId="373F7C76" w14:textId="39354048" w:rsidR="00917341" w:rsidRDefault="00917341" w:rsidP="00917341">
            <w:pPr>
              <w:jc w:val="center"/>
            </w:pPr>
            <w:r>
              <w:t>No</w:t>
            </w:r>
          </w:p>
        </w:tc>
        <w:tc>
          <w:tcPr>
            <w:tcW w:w="1877" w:type="dxa"/>
            <w:tcBorders>
              <w:left w:val="single" w:sz="4" w:space="0" w:color="A6A6A6" w:themeColor="background1" w:themeShade="A6"/>
              <w:right w:val="single" w:sz="4" w:space="0" w:color="A6A6A6" w:themeColor="background1" w:themeShade="A6"/>
            </w:tcBorders>
          </w:tcPr>
          <w:p w14:paraId="19968A4B" w14:textId="6E109611" w:rsidR="00917341" w:rsidRDefault="00917341" w:rsidP="00917341">
            <w:pPr>
              <w:jc w:val="center"/>
            </w:pPr>
            <w:r>
              <w:t>No</w:t>
            </w:r>
          </w:p>
        </w:tc>
        <w:tc>
          <w:tcPr>
            <w:tcW w:w="1788" w:type="dxa"/>
            <w:tcBorders>
              <w:left w:val="single" w:sz="4" w:space="0" w:color="A6A6A6" w:themeColor="background1" w:themeShade="A6"/>
              <w:right w:val="single" w:sz="4" w:space="0" w:color="A6A6A6" w:themeColor="background1" w:themeShade="A6"/>
            </w:tcBorders>
          </w:tcPr>
          <w:p w14:paraId="3F442767" w14:textId="2BB7D9CF" w:rsidR="00917341" w:rsidRDefault="00917341" w:rsidP="00917341">
            <w:pPr>
              <w:jc w:val="center"/>
            </w:pPr>
            <w:r>
              <w:t>Yes</w:t>
            </w:r>
          </w:p>
        </w:tc>
        <w:tc>
          <w:tcPr>
            <w:tcW w:w="4624" w:type="dxa"/>
            <w:tcBorders>
              <w:left w:val="single" w:sz="4" w:space="0" w:color="A6A6A6" w:themeColor="background1" w:themeShade="A6"/>
              <w:right w:val="single" w:sz="4" w:space="0" w:color="A6A6A6" w:themeColor="background1" w:themeShade="A6"/>
            </w:tcBorders>
          </w:tcPr>
          <w:p w14:paraId="1B6179FE" w14:textId="0D9D8425" w:rsidR="00917341" w:rsidRDefault="00917341" w:rsidP="00917341">
            <w:r>
              <w:t>Email the OMB director, the CIO, and the sponsoring agency head to find out if they will be sitting on the ESC or delegating.</w:t>
            </w:r>
          </w:p>
          <w:p w14:paraId="3E33D74A" w14:textId="77777777" w:rsidR="00917341" w:rsidRDefault="00917341" w:rsidP="00917341">
            <w:r>
              <w:t>Become familiar with open meeting and open records laws.</w:t>
            </w:r>
          </w:p>
          <w:p w14:paraId="3D964C00" w14:textId="08A06329" w:rsidR="00917341" w:rsidRDefault="00917341" w:rsidP="00917341">
            <w:r>
              <w:t>Send out the “I’m an ESC member, now what?” one-pager to all the members.</w:t>
            </w:r>
          </w:p>
          <w:p w14:paraId="34A87130" w14:textId="3293ACBF" w:rsidR="00917341" w:rsidRDefault="00917341" w:rsidP="00917341">
            <w:r>
              <w:t>Establish protocols with the ESC early on – see the ESC section of this Checklist for more information.</w:t>
            </w:r>
          </w:p>
        </w:tc>
        <w:tc>
          <w:tcPr>
            <w:tcW w:w="5091" w:type="dxa"/>
            <w:tcBorders>
              <w:left w:val="single" w:sz="4" w:space="0" w:color="A6A6A6" w:themeColor="background1" w:themeShade="A6"/>
              <w:right w:val="nil"/>
            </w:tcBorders>
          </w:tcPr>
          <w:p w14:paraId="78333EDD" w14:textId="1D6C1AC0" w:rsidR="00917341" w:rsidRDefault="00917341" w:rsidP="00917341">
            <w:r>
              <w:t xml:space="preserve">See the </w:t>
            </w:r>
            <w:hyperlink w:anchor="_Project_Management_Resources" w:history="1">
              <w:r w:rsidRPr="004D5DA1">
                <w:rPr>
                  <w:rStyle w:val="Hyperlink"/>
                </w:rPr>
                <w:t>Executive Steering Committee page</w:t>
              </w:r>
            </w:hyperlink>
            <w:r>
              <w:t xml:space="preserve"> in this Checklist for additional information.</w:t>
            </w:r>
          </w:p>
          <w:p w14:paraId="220C5205" w14:textId="6FFDD723" w:rsidR="00917341" w:rsidRDefault="00917341" w:rsidP="00917341">
            <w:r>
              <w:t>For projects under $500,000, the PM will work with the sponsor to verify governance authority. An ESC may be established, but it’s not required and would not need to vote on project decisions.</w:t>
            </w:r>
          </w:p>
          <w:p w14:paraId="3D0AFEF4" w14:textId="6C0AD4F9" w:rsidR="00917341" w:rsidRDefault="00917341" w:rsidP="00917341">
            <w:r>
              <w:t>Note that anytime more than two ESC members talk about the project/program, it’s considered a quorum and an official ESC meeting, and they will be violating open meetings laws by having this discussion. This includes things like hallway conversations and legislative testimony. Therefore, it’s important that ESC members do not have positions that require them to discuss the project/program outside of ESC meetings with more than one other member at a time.</w:t>
            </w:r>
          </w:p>
        </w:tc>
      </w:tr>
      <w:tr w:rsidR="00917341" w14:paraId="46346FE4" w14:textId="77777777" w:rsidTr="00785599">
        <w:trPr>
          <w:cantSplit/>
        </w:trPr>
        <w:sdt>
          <w:sdtPr>
            <w:rPr>
              <w:sz w:val="48"/>
              <w:szCs w:val="48"/>
            </w:rPr>
            <w:id w:val="1200905957"/>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44824E22" w14:textId="0A9A0992" w:rsidR="00917341" w:rsidRDefault="00917341" w:rsidP="00917341">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55FC57C6" w14:textId="01EB2863" w:rsidR="00917341" w:rsidRDefault="00917341" w:rsidP="00917341">
            <w:pPr>
              <w:jc w:val="center"/>
              <w:rPr>
                <w:noProof/>
              </w:rPr>
            </w:pPr>
            <w:r>
              <w:rPr>
                <w:noProof/>
              </w:rPr>
              <w:drawing>
                <wp:inline distT="0" distB="0" distL="0" distR="0" wp14:anchorId="3579000F" wp14:editId="7E040BBA">
                  <wp:extent cx="423333" cy="423333"/>
                  <wp:effectExtent l="0" t="0" r="0" b="0"/>
                  <wp:docPr id="200" name="Picture 200"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722AD288" w14:textId="77777777" w:rsidR="00917341" w:rsidRDefault="00917341" w:rsidP="00917341">
            <w:r>
              <w:t>Deliverable Acceptance Form</w:t>
            </w:r>
          </w:p>
          <w:p w14:paraId="4CC03693" w14:textId="4B6A0AB6" w:rsidR="00917341" w:rsidRPr="00514EC5" w:rsidRDefault="00917341" w:rsidP="00917341">
            <w:pPr>
              <w:rPr>
                <w:i/>
                <w:iCs/>
              </w:rPr>
            </w:pPr>
            <w:r w:rsidRPr="00514EC5">
              <w:rPr>
                <w:i/>
                <w:iCs/>
              </w:rPr>
              <w:t>*Optional</w:t>
            </w:r>
          </w:p>
        </w:tc>
        <w:tc>
          <w:tcPr>
            <w:tcW w:w="1789" w:type="dxa"/>
            <w:tcBorders>
              <w:left w:val="single" w:sz="4" w:space="0" w:color="A6A6A6" w:themeColor="background1" w:themeShade="A6"/>
              <w:right w:val="single" w:sz="4" w:space="0" w:color="A6A6A6" w:themeColor="background1" w:themeShade="A6"/>
            </w:tcBorders>
          </w:tcPr>
          <w:p w14:paraId="04FA719C" w14:textId="3174750A" w:rsidR="00917341" w:rsidRDefault="00917341" w:rsidP="00917341">
            <w:r>
              <w:t>Project</w:t>
            </w:r>
            <w:r w:rsidR="004A70D4">
              <w:t>/program</w:t>
            </w:r>
            <w:r>
              <w:t xml:space="preserve"> start and throughout project</w:t>
            </w:r>
          </w:p>
        </w:tc>
        <w:tc>
          <w:tcPr>
            <w:tcW w:w="2146" w:type="dxa"/>
            <w:tcBorders>
              <w:left w:val="single" w:sz="4" w:space="0" w:color="A6A6A6" w:themeColor="background1" w:themeShade="A6"/>
              <w:right w:val="single" w:sz="4" w:space="0" w:color="A6A6A6" w:themeColor="background1" w:themeShade="A6"/>
            </w:tcBorders>
          </w:tcPr>
          <w:p w14:paraId="16E516BC" w14:textId="72EB9FC1" w:rsidR="00917341" w:rsidRDefault="00917341" w:rsidP="00917341">
            <w:r>
              <w:t>As needed throughout the project</w:t>
            </w:r>
          </w:p>
        </w:tc>
        <w:tc>
          <w:tcPr>
            <w:tcW w:w="1612" w:type="dxa"/>
            <w:tcBorders>
              <w:left w:val="single" w:sz="4" w:space="0" w:color="A6A6A6" w:themeColor="background1" w:themeShade="A6"/>
              <w:right w:val="single" w:sz="4" w:space="0" w:color="A6A6A6" w:themeColor="background1" w:themeShade="A6"/>
            </w:tcBorders>
          </w:tcPr>
          <w:p w14:paraId="6DA5F273" w14:textId="3EDDDFB3" w:rsidR="00917341" w:rsidRDefault="00917341" w:rsidP="00917341">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125322E9" w14:textId="74A7CBFD" w:rsidR="00917341" w:rsidRDefault="00917341" w:rsidP="00917341">
            <w:pPr>
              <w:jc w:val="center"/>
            </w:pPr>
            <w:r>
              <w:t>Maybe</w:t>
            </w:r>
          </w:p>
        </w:tc>
        <w:tc>
          <w:tcPr>
            <w:tcW w:w="1788" w:type="dxa"/>
            <w:tcBorders>
              <w:left w:val="single" w:sz="4" w:space="0" w:color="A6A6A6" w:themeColor="background1" w:themeShade="A6"/>
              <w:right w:val="single" w:sz="4" w:space="0" w:color="A6A6A6" w:themeColor="background1" w:themeShade="A6"/>
            </w:tcBorders>
          </w:tcPr>
          <w:p w14:paraId="1A6F054F" w14:textId="62D54D60" w:rsidR="00917341" w:rsidRDefault="00917341" w:rsidP="00917341">
            <w:pPr>
              <w:jc w:val="center"/>
            </w:pPr>
            <w:r>
              <w:t>Maybe</w:t>
            </w:r>
          </w:p>
        </w:tc>
        <w:tc>
          <w:tcPr>
            <w:tcW w:w="4624" w:type="dxa"/>
            <w:tcBorders>
              <w:left w:val="single" w:sz="4" w:space="0" w:color="A6A6A6" w:themeColor="background1" w:themeShade="A6"/>
              <w:right w:val="single" w:sz="4" w:space="0" w:color="A6A6A6" w:themeColor="background1" w:themeShade="A6"/>
            </w:tcBorders>
          </w:tcPr>
          <w:p w14:paraId="23887B89" w14:textId="7F452F29" w:rsidR="00917341" w:rsidRDefault="00917341" w:rsidP="00917341">
            <w:r>
              <w:t xml:space="preserve">These forms must be approved by someone authorized to accept deliverables – usually the sponsor and/or the ESC. </w:t>
            </w:r>
          </w:p>
          <w:p w14:paraId="302B782C" w14:textId="28320F7A" w:rsidR="00917341" w:rsidRDefault="00917341" w:rsidP="00917341">
            <w:r>
              <w:t>Store these forms in the Teams site.</w:t>
            </w:r>
          </w:p>
        </w:tc>
        <w:tc>
          <w:tcPr>
            <w:tcW w:w="5091" w:type="dxa"/>
            <w:tcBorders>
              <w:left w:val="single" w:sz="4" w:space="0" w:color="A6A6A6" w:themeColor="background1" w:themeShade="A6"/>
              <w:right w:val="nil"/>
            </w:tcBorders>
          </w:tcPr>
          <w:p w14:paraId="0EAE0CF9" w14:textId="0B7C0B31" w:rsidR="00917341" w:rsidRDefault="00917341" w:rsidP="00917341">
            <w:r>
              <w:t>These forms are not required documents for a project if other methods to accept deliverables have been agreed to by the Sponsor and project team.</w:t>
            </w:r>
          </w:p>
        </w:tc>
      </w:tr>
      <w:tr w:rsidR="00617A20" w14:paraId="27DA5713" w14:textId="77777777" w:rsidTr="00785599">
        <w:trPr>
          <w:cantSplit/>
        </w:trPr>
        <w:sdt>
          <w:sdtPr>
            <w:rPr>
              <w:sz w:val="48"/>
              <w:szCs w:val="48"/>
            </w:rPr>
            <w:id w:val="1748072639"/>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7D30EC1A" w14:textId="4B07FF04" w:rsidR="00617A20" w:rsidRDefault="00617A20" w:rsidP="00617A20">
                <w:pPr>
                  <w:jc w:val="center"/>
                  <w:rPr>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58DEAF0F" w14:textId="67282ECB" w:rsidR="00617A20" w:rsidRDefault="00617A20" w:rsidP="00617A20">
            <w:pPr>
              <w:jc w:val="center"/>
              <w:rPr>
                <w:noProof/>
              </w:rPr>
            </w:pPr>
            <w:r>
              <w:rPr>
                <w:noProof/>
              </w:rPr>
              <w:drawing>
                <wp:inline distT="0" distB="0" distL="0" distR="0" wp14:anchorId="0B9813B7" wp14:editId="64391185">
                  <wp:extent cx="423333" cy="423333"/>
                  <wp:effectExtent l="0" t="0" r="0" b="0"/>
                  <wp:docPr id="788108152" name="Picture 788108152"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71EEB7F9" w14:textId="6B51DFB3" w:rsidR="00617A20" w:rsidRDefault="00D41F6E" w:rsidP="00617A20">
            <w:r>
              <w:t>Initial project team meeting/orientation meeting</w:t>
            </w:r>
          </w:p>
        </w:tc>
        <w:tc>
          <w:tcPr>
            <w:tcW w:w="1789" w:type="dxa"/>
            <w:tcBorders>
              <w:left w:val="single" w:sz="4" w:space="0" w:color="A6A6A6" w:themeColor="background1" w:themeShade="A6"/>
              <w:right w:val="single" w:sz="4" w:space="0" w:color="A6A6A6" w:themeColor="background1" w:themeShade="A6"/>
            </w:tcBorders>
          </w:tcPr>
          <w:p w14:paraId="6E14D061" w14:textId="52819A46" w:rsidR="00617A20" w:rsidRDefault="00D41F6E" w:rsidP="00617A20">
            <w:r>
              <w:t>Project</w:t>
            </w:r>
            <w:r w:rsidR="003155F5">
              <w:t>/program</w:t>
            </w:r>
            <w:r>
              <w:t xml:space="preserve"> start</w:t>
            </w:r>
          </w:p>
        </w:tc>
        <w:tc>
          <w:tcPr>
            <w:tcW w:w="2146" w:type="dxa"/>
            <w:tcBorders>
              <w:left w:val="single" w:sz="4" w:space="0" w:color="A6A6A6" w:themeColor="background1" w:themeShade="A6"/>
              <w:right w:val="single" w:sz="4" w:space="0" w:color="A6A6A6" w:themeColor="background1" w:themeShade="A6"/>
            </w:tcBorders>
          </w:tcPr>
          <w:p w14:paraId="2F8AFC12" w14:textId="5818A8F8" w:rsidR="00617A20" w:rsidRDefault="00D41F6E" w:rsidP="00617A20">
            <w:r>
              <w:t>First team meeting of the project</w:t>
            </w:r>
          </w:p>
        </w:tc>
        <w:tc>
          <w:tcPr>
            <w:tcW w:w="1612" w:type="dxa"/>
            <w:tcBorders>
              <w:left w:val="single" w:sz="4" w:space="0" w:color="A6A6A6" w:themeColor="background1" w:themeShade="A6"/>
              <w:right w:val="single" w:sz="4" w:space="0" w:color="A6A6A6" w:themeColor="background1" w:themeShade="A6"/>
            </w:tcBorders>
          </w:tcPr>
          <w:p w14:paraId="01F5087F" w14:textId="0E3D5D33" w:rsidR="00617A20" w:rsidRDefault="00D41F6E" w:rsidP="00617A20">
            <w:pPr>
              <w:jc w:val="center"/>
            </w:pPr>
            <w:r>
              <w:t>Yes</w:t>
            </w:r>
          </w:p>
        </w:tc>
        <w:tc>
          <w:tcPr>
            <w:tcW w:w="1877" w:type="dxa"/>
            <w:tcBorders>
              <w:left w:val="single" w:sz="4" w:space="0" w:color="A6A6A6" w:themeColor="background1" w:themeShade="A6"/>
              <w:right w:val="single" w:sz="4" w:space="0" w:color="A6A6A6" w:themeColor="background1" w:themeShade="A6"/>
            </w:tcBorders>
          </w:tcPr>
          <w:p w14:paraId="3053AE54" w14:textId="5018B80C" w:rsidR="00617A20" w:rsidRDefault="00D41F6E" w:rsidP="00617A20">
            <w:pPr>
              <w:jc w:val="center"/>
            </w:pPr>
            <w:r>
              <w:t>Yes</w:t>
            </w:r>
          </w:p>
        </w:tc>
        <w:tc>
          <w:tcPr>
            <w:tcW w:w="1788" w:type="dxa"/>
            <w:tcBorders>
              <w:left w:val="single" w:sz="4" w:space="0" w:color="A6A6A6" w:themeColor="background1" w:themeShade="A6"/>
              <w:right w:val="single" w:sz="4" w:space="0" w:color="A6A6A6" w:themeColor="background1" w:themeShade="A6"/>
            </w:tcBorders>
          </w:tcPr>
          <w:p w14:paraId="15539D38" w14:textId="647EAEFE" w:rsidR="00617A20" w:rsidRDefault="00D41F6E" w:rsidP="00617A20">
            <w:pPr>
              <w:jc w:val="center"/>
            </w:pPr>
            <w:r>
              <w:t>Yes</w:t>
            </w:r>
          </w:p>
        </w:tc>
        <w:tc>
          <w:tcPr>
            <w:tcW w:w="4624" w:type="dxa"/>
            <w:tcBorders>
              <w:left w:val="single" w:sz="4" w:space="0" w:color="A6A6A6" w:themeColor="background1" w:themeShade="A6"/>
              <w:right w:val="single" w:sz="4" w:space="0" w:color="A6A6A6" w:themeColor="background1" w:themeShade="A6"/>
            </w:tcBorders>
          </w:tcPr>
          <w:p w14:paraId="2B96804F" w14:textId="3FE42CB9" w:rsidR="00617A20" w:rsidRDefault="00D7206D" w:rsidP="00617A20">
            <w:r>
              <w:t>Introduce the team to the concept of project management</w:t>
            </w:r>
            <w:r w:rsidR="00297643">
              <w:t xml:space="preserve"> and (if applicable) major project processes and requirements using the </w:t>
            </w:r>
            <w:r w:rsidR="00297643" w:rsidRPr="00AC08C5">
              <w:t>NDIT PMO – The Power of Project Management slide deck.</w:t>
            </w:r>
            <w:r w:rsidR="00297643">
              <w:t xml:space="preserve"> </w:t>
            </w:r>
            <w:r w:rsidR="007B1258">
              <w:t xml:space="preserve">The purpose of this meeting is to explain to the team how having formal project management might be a different process than they’ve experienced </w:t>
            </w:r>
            <w:r w:rsidR="006F6105">
              <w:t>previously</w:t>
            </w:r>
            <w:r w:rsidR="003914D7">
              <w:t xml:space="preserve"> and</w:t>
            </w:r>
            <w:r w:rsidR="005D459F">
              <w:t xml:space="preserve"> </w:t>
            </w:r>
            <w:r w:rsidR="003914D7">
              <w:t>the general process of major project</w:t>
            </w:r>
            <w:r w:rsidR="005D459F">
              <w:t>s</w:t>
            </w:r>
            <w:r w:rsidR="007955AC">
              <w:t>.</w:t>
            </w:r>
          </w:p>
          <w:p w14:paraId="7EEA56B2" w14:textId="77777777" w:rsidR="00C933AC" w:rsidRDefault="007955AC" w:rsidP="00617A20">
            <w:r>
              <w:t>This is intended to be high level – keep the heavy details of the process out of it</w:t>
            </w:r>
            <w:r w:rsidR="00591538">
              <w:t xml:space="preserve"> unless members of the team want those details.</w:t>
            </w:r>
            <w:r w:rsidR="00C933AC">
              <w:t xml:space="preserve"> </w:t>
            </w:r>
          </w:p>
          <w:p w14:paraId="5F658B54" w14:textId="2B3AB56B" w:rsidR="007955AC" w:rsidRDefault="00C933AC" w:rsidP="00617A20">
            <w:r>
              <w:t>Some items from the sponsor meeting may overlap, but it’s ok for your sponsor to hear them again (especially if they are new).</w:t>
            </w:r>
          </w:p>
          <w:p w14:paraId="35098CC4" w14:textId="77777777" w:rsidR="00591538" w:rsidRDefault="00591538" w:rsidP="00617A20">
            <w:r>
              <w:t>Consider who is on your team, and if most of the team have a lot of experience with project management and major process, maybe move the orientation to a smaller meeting for only those who need it.</w:t>
            </w:r>
          </w:p>
          <w:p w14:paraId="43C32983" w14:textId="13AFE5EA" w:rsidR="00C933AC" w:rsidRDefault="00C933AC" w:rsidP="00617A20">
            <w:r>
              <w:t xml:space="preserve">Stress the need for </w:t>
            </w:r>
            <w:r w:rsidR="003C2F5E">
              <w:t>team</w:t>
            </w:r>
            <w:r w:rsidR="00424F1D">
              <w:t xml:space="preserve"> </w:t>
            </w:r>
            <w:r>
              <w:t xml:space="preserve">engagement </w:t>
            </w:r>
            <w:r w:rsidR="007B151F">
              <w:t>–</w:t>
            </w:r>
            <w:r>
              <w:t xml:space="preserve"> </w:t>
            </w:r>
            <w:r w:rsidR="007B151F">
              <w:t xml:space="preserve">project management processes </w:t>
            </w:r>
            <w:r w:rsidR="00B70166">
              <w:t>d</w:t>
            </w:r>
            <w:r w:rsidR="007B151F">
              <w:t xml:space="preserve">o not replace </w:t>
            </w:r>
            <w:r w:rsidR="00B70166">
              <w:t>state team members needing</w:t>
            </w:r>
            <w:r w:rsidR="007B151F">
              <w:t xml:space="preserve"> to put in the time to understand </w:t>
            </w:r>
            <w:r w:rsidR="00424F1D">
              <w:t>and review deliverables</w:t>
            </w:r>
            <w:r w:rsidR="009F6CB8">
              <w:t xml:space="preserve"> and actively participate in project work.</w:t>
            </w:r>
          </w:p>
        </w:tc>
        <w:tc>
          <w:tcPr>
            <w:tcW w:w="5091" w:type="dxa"/>
            <w:tcBorders>
              <w:left w:val="single" w:sz="4" w:space="0" w:color="A6A6A6" w:themeColor="background1" w:themeShade="A6"/>
              <w:right w:val="nil"/>
            </w:tcBorders>
          </w:tcPr>
          <w:p w14:paraId="311C5AF6" w14:textId="746AEAB2" w:rsidR="00617A20" w:rsidRDefault="00AE15C4" w:rsidP="00617A20">
            <w:r>
              <w:t xml:space="preserve">This task </w:t>
            </w:r>
            <w:r w:rsidR="007629A1">
              <w:t>can be repeated later if a vendor is brought on board</w:t>
            </w:r>
            <w:r w:rsidR="00A66510">
              <w:t xml:space="preserve"> </w:t>
            </w:r>
            <w:proofErr w:type="gramStart"/>
            <w:r w:rsidR="00A66510">
              <w:t>in order to</w:t>
            </w:r>
            <w:proofErr w:type="gramEnd"/>
            <w:r w:rsidR="00A66510">
              <w:t>, at a minimum, explain the major project process</w:t>
            </w:r>
            <w:r w:rsidR="005744F9">
              <w:t xml:space="preserve"> and legislative reporting requirements in further detail than the contract.</w:t>
            </w:r>
          </w:p>
        </w:tc>
      </w:tr>
      <w:tr w:rsidR="00617A20" w14:paraId="1231DAC6" w14:textId="77777777" w:rsidTr="00785599">
        <w:trPr>
          <w:cantSplit/>
        </w:trPr>
        <w:sdt>
          <w:sdtPr>
            <w:rPr>
              <w:sz w:val="48"/>
              <w:szCs w:val="48"/>
            </w:rPr>
            <w:id w:val="813294515"/>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3879BAC5" w14:textId="2B773A0B" w:rsidR="00617A20" w:rsidRDefault="00617A20" w:rsidP="00617A20">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30FEFCA5" w14:textId="7BD817BC" w:rsidR="00617A20" w:rsidRDefault="00617A20" w:rsidP="00617A20">
            <w:pPr>
              <w:jc w:val="center"/>
              <w:rPr>
                <w:noProof/>
              </w:rPr>
            </w:pPr>
            <w:r>
              <w:rPr>
                <w:noProof/>
              </w:rPr>
              <w:drawing>
                <wp:inline distT="0" distB="0" distL="0" distR="0" wp14:anchorId="2C13881A" wp14:editId="04590A37">
                  <wp:extent cx="379308" cy="379308"/>
                  <wp:effectExtent l="0" t="0" r="1905" b="190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412F210E" w14:textId="627CAFD9" w:rsidR="00617A20" w:rsidRDefault="00617A20" w:rsidP="00617A20">
            <w:r>
              <w:t>Charter</w:t>
            </w:r>
          </w:p>
        </w:tc>
        <w:tc>
          <w:tcPr>
            <w:tcW w:w="1789" w:type="dxa"/>
            <w:tcBorders>
              <w:left w:val="single" w:sz="4" w:space="0" w:color="A6A6A6" w:themeColor="background1" w:themeShade="A6"/>
              <w:right w:val="single" w:sz="4" w:space="0" w:color="A6A6A6" w:themeColor="background1" w:themeShade="A6"/>
            </w:tcBorders>
          </w:tcPr>
          <w:p w14:paraId="4813EB21" w14:textId="2DF52272" w:rsidR="00617A20" w:rsidRDefault="00EB1318" w:rsidP="00617A20">
            <w:r>
              <w:t>Initiation</w:t>
            </w:r>
          </w:p>
        </w:tc>
        <w:tc>
          <w:tcPr>
            <w:tcW w:w="2146" w:type="dxa"/>
            <w:tcBorders>
              <w:left w:val="single" w:sz="4" w:space="0" w:color="A6A6A6" w:themeColor="background1" w:themeShade="A6"/>
              <w:right w:val="single" w:sz="4" w:space="0" w:color="A6A6A6" w:themeColor="background1" w:themeShade="A6"/>
            </w:tcBorders>
          </w:tcPr>
          <w:p w14:paraId="3F30310C" w14:textId="5828EB0C" w:rsidR="00617A20" w:rsidRDefault="00617A20" w:rsidP="00617A20">
            <w:r>
              <w:t>Prior to beginning procurement activities; must be completed prior to the Planning phase</w:t>
            </w:r>
          </w:p>
        </w:tc>
        <w:tc>
          <w:tcPr>
            <w:tcW w:w="1612" w:type="dxa"/>
            <w:tcBorders>
              <w:left w:val="single" w:sz="4" w:space="0" w:color="A6A6A6" w:themeColor="background1" w:themeShade="A6"/>
              <w:right w:val="single" w:sz="4" w:space="0" w:color="A6A6A6" w:themeColor="background1" w:themeShade="A6"/>
            </w:tcBorders>
          </w:tcPr>
          <w:p w14:paraId="36D66DF4" w14:textId="128ED128" w:rsidR="00617A20" w:rsidRDefault="00617A20" w:rsidP="00617A20">
            <w:pPr>
              <w:jc w:val="center"/>
            </w:pPr>
            <w:r>
              <w:t>Yes</w:t>
            </w:r>
          </w:p>
        </w:tc>
        <w:tc>
          <w:tcPr>
            <w:tcW w:w="1877" w:type="dxa"/>
            <w:tcBorders>
              <w:left w:val="single" w:sz="4" w:space="0" w:color="A6A6A6" w:themeColor="background1" w:themeShade="A6"/>
              <w:right w:val="single" w:sz="4" w:space="0" w:color="A6A6A6" w:themeColor="background1" w:themeShade="A6"/>
            </w:tcBorders>
          </w:tcPr>
          <w:p w14:paraId="5B450640" w14:textId="79196FB2" w:rsidR="00617A20" w:rsidRDefault="00617A20" w:rsidP="00617A20">
            <w:pPr>
              <w:jc w:val="center"/>
            </w:pPr>
            <w:r>
              <w:t>Yes</w:t>
            </w:r>
          </w:p>
        </w:tc>
        <w:tc>
          <w:tcPr>
            <w:tcW w:w="1788" w:type="dxa"/>
            <w:tcBorders>
              <w:left w:val="single" w:sz="4" w:space="0" w:color="A6A6A6" w:themeColor="background1" w:themeShade="A6"/>
              <w:right w:val="single" w:sz="4" w:space="0" w:color="A6A6A6" w:themeColor="background1" w:themeShade="A6"/>
            </w:tcBorders>
          </w:tcPr>
          <w:p w14:paraId="020DB293" w14:textId="50084462" w:rsidR="00617A20" w:rsidRDefault="00617A20" w:rsidP="00617A20">
            <w:pPr>
              <w:jc w:val="center"/>
            </w:pPr>
            <w:r>
              <w:t>Yes</w:t>
            </w:r>
          </w:p>
        </w:tc>
        <w:tc>
          <w:tcPr>
            <w:tcW w:w="4624" w:type="dxa"/>
            <w:tcBorders>
              <w:left w:val="single" w:sz="4" w:space="0" w:color="A6A6A6" w:themeColor="background1" w:themeShade="A6"/>
              <w:right w:val="single" w:sz="4" w:space="0" w:color="A6A6A6" w:themeColor="background1" w:themeShade="A6"/>
            </w:tcBorders>
          </w:tcPr>
          <w:p w14:paraId="2A68274D" w14:textId="09CB5101" w:rsidR="00617A20" w:rsidRDefault="00617A20" w:rsidP="00617A20">
            <w:r>
              <w:t>Create the Charter with the project team and the sponsor, using any business case information already created.</w:t>
            </w:r>
          </w:p>
          <w:p w14:paraId="3AECFD8F" w14:textId="7F6E4BA8" w:rsidR="00617A20" w:rsidRDefault="00617A20" w:rsidP="00617A20">
            <w:r>
              <w:t>Enter the Teams site name on the Project Charter page in ND VIEW.</w:t>
            </w:r>
          </w:p>
          <w:p w14:paraId="455969D6" w14:textId="1C38B63D" w:rsidR="00617A20" w:rsidRDefault="00617A20" w:rsidP="00617A20">
            <w:r>
              <w:t>For programs, consider if it’s more appropriate to create an overall program charter vs. individual project charters. Since projects in a program typically share a common business need, often the PM will create a single program charter.</w:t>
            </w:r>
          </w:p>
          <w:p w14:paraId="352B7DBC" w14:textId="40CCFDBE" w:rsidR="00617A20" w:rsidRDefault="00617A20" w:rsidP="00617A20">
            <w:r>
              <w:t xml:space="preserve">On projects under $500,000, for PMO staff, a peer review is done with the PMO manager or one of the oversight analysts prior to finalizing. </w:t>
            </w:r>
          </w:p>
          <w:p w14:paraId="54978BCE" w14:textId="040542C1" w:rsidR="00617A20" w:rsidRDefault="00617A20" w:rsidP="00617A20">
            <w:r>
              <w:t xml:space="preserve">For </w:t>
            </w:r>
            <w:r w:rsidR="005D459F">
              <w:t>m</w:t>
            </w:r>
            <w:r>
              <w:t xml:space="preserve">ajor </w:t>
            </w:r>
            <w:r w:rsidR="005D459F">
              <w:t>p</w:t>
            </w:r>
            <w:r>
              <w:t>rojects, the PM reviews the Charter with the oversight analyst</w:t>
            </w:r>
            <w:r w:rsidR="0076204A">
              <w:t xml:space="preserve"> assigned to the project</w:t>
            </w:r>
            <w:r>
              <w:t xml:space="preserve">, </w:t>
            </w:r>
            <w:r w:rsidR="00DD1E4D">
              <w:t xml:space="preserve">one other oversight analyst or the PMO manager, </w:t>
            </w:r>
            <w:r>
              <w:t>and a PMO member of their choice</w:t>
            </w:r>
            <w:r w:rsidR="00DD1E4D">
              <w:t>. This is done</w:t>
            </w:r>
            <w:r>
              <w:t xml:space="preserve"> prior to finalizing and sending to the ESC for approval.</w:t>
            </w:r>
          </w:p>
          <w:p w14:paraId="62886567" w14:textId="245BA862" w:rsidR="00617A20" w:rsidRDefault="00617A20" w:rsidP="00617A20">
            <w:r>
              <w:t>The approved Charter is submitted to the oversight analyst.</w:t>
            </w:r>
          </w:p>
        </w:tc>
        <w:tc>
          <w:tcPr>
            <w:tcW w:w="5091" w:type="dxa"/>
            <w:tcBorders>
              <w:left w:val="single" w:sz="4" w:space="0" w:color="A6A6A6" w:themeColor="background1" w:themeShade="A6"/>
              <w:right w:val="nil"/>
            </w:tcBorders>
          </w:tcPr>
          <w:p w14:paraId="57D55DFA" w14:textId="2966D45C" w:rsidR="00617A20" w:rsidRDefault="00617A20" w:rsidP="00617A20">
            <w:r>
              <w:t>If procurement activities must happen in tandem with creating the Charter, at least the business needs and objectives should be known and documented in the Charter prior to the start of procurement.</w:t>
            </w:r>
          </w:p>
          <w:p w14:paraId="349C262B" w14:textId="0EEDE776" w:rsidR="00617A20" w:rsidRDefault="00617A20" w:rsidP="00617A20">
            <w:r>
              <w:t>For projects under $500,000 the PM will work with the sponsor to determine who will review and approve the Charter (typically it’s the sponsor at this level).</w:t>
            </w:r>
          </w:p>
          <w:p w14:paraId="25A6FC82" w14:textId="65F40575" w:rsidR="00617A20" w:rsidRDefault="00617A20" w:rsidP="00617A20">
            <w:r>
              <w:t xml:space="preserve">For </w:t>
            </w:r>
            <w:r w:rsidR="005D459F">
              <w:t>m</w:t>
            </w:r>
            <w:r>
              <w:t xml:space="preserve">ajor </w:t>
            </w:r>
            <w:r w:rsidR="005D459F">
              <w:t>p</w:t>
            </w:r>
            <w:r>
              <w:t>rojects, the ESC typically approves the Charter.</w:t>
            </w:r>
          </w:p>
        </w:tc>
      </w:tr>
      <w:tr w:rsidR="00617A20" w14:paraId="26563508" w14:textId="77777777" w:rsidTr="00785599">
        <w:trPr>
          <w:cantSplit/>
        </w:trPr>
        <w:sdt>
          <w:sdtPr>
            <w:rPr>
              <w:sz w:val="48"/>
              <w:szCs w:val="48"/>
            </w:rPr>
            <w:id w:val="270512887"/>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5152D2B4" w14:textId="065B30C4" w:rsidR="00617A20" w:rsidRDefault="00617A20" w:rsidP="00617A20">
                <w:pPr>
                  <w:jc w:val="center"/>
                  <w:rPr>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716A2F23" w14:textId="047B6CB1" w:rsidR="00617A20" w:rsidRDefault="00617A20" w:rsidP="00617A20">
            <w:pPr>
              <w:jc w:val="center"/>
              <w:rPr>
                <w:noProof/>
              </w:rPr>
            </w:pPr>
            <w:r>
              <w:rPr>
                <w:noProof/>
              </w:rPr>
              <w:drawing>
                <wp:inline distT="0" distB="0" distL="0" distR="0" wp14:anchorId="0E0563F2" wp14:editId="7FD803BE">
                  <wp:extent cx="406400" cy="406400"/>
                  <wp:effectExtent l="0" t="0" r="0" b="0"/>
                  <wp:docPr id="9" name="Picture 9"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119F3333" w14:textId="53D7B83B" w:rsidR="00617A20" w:rsidRDefault="00617A20" w:rsidP="00617A20">
            <w:r>
              <w:t>Procurement</w:t>
            </w:r>
          </w:p>
        </w:tc>
        <w:tc>
          <w:tcPr>
            <w:tcW w:w="1789" w:type="dxa"/>
            <w:tcBorders>
              <w:left w:val="single" w:sz="4" w:space="0" w:color="A6A6A6" w:themeColor="background1" w:themeShade="A6"/>
              <w:right w:val="single" w:sz="4" w:space="0" w:color="A6A6A6" w:themeColor="background1" w:themeShade="A6"/>
            </w:tcBorders>
          </w:tcPr>
          <w:p w14:paraId="237BEB25" w14:textId="74CF50DD" w:rsidR="00617A20" w:rsidRDefault="00617A20" w:rsidP="00617A20">
            <w:r>
              <w:t xml:space="preserve">Situational, but typically </w:t>
            </w:r>
            <w:r w:rsidR="00EB1318">
              <w:t>during Initiation</w:t>
            </w:r>
          </w:p>
        </w:tc>
        <w:tc>
          <w:tcPr>
            <w:tcW w:w="2146" w:type="dxa"/>
            <w:tcBorders>
              <w:left w:val="single" w:sz="4" w:space="0" w:color="A6A6A6" w:themeColor="background1" w:themeShade="A6"/>
              <w:right w:val="single" w:sz="4" w:space="0" w:color="A6A6A6" w:themeColor="background1" w:themeShade="A6"/>
            </w:tcBorders>
          </w:tcPr>
          <w:p w14:paraId="63F8A615" w14:textId="299586E8" w:rsidR="00617A20" w:rsidRDefault="00617A20" w:rsidP="00617A20">
            <w:r>
              <w:t>Situational, but typically after Charter is approved or there is agreement on business needs and objectives</w:t>
            </w:r>
          </w:p>
        </w:tc>
        <w:tc>
          <w:tcPr>
            <w:tcW w:w="1612" w:type="dxa"/>
            <w:tcBorders>
              <w:left w:val="single" w:sz="4" w:space="0" w:color="A6A6A6" w:themeColor="background1" w:themeShade="A6"/>
              <w:right w:val="single" w:sz="4" w:space="0" w:color="A6A6A6" w:themeColor="background1" w:themeShade="A6"/>
            </w:tcBorders>
          </w:tcPr>
          <w:p w14:paraId="550863F2" w14:textId="627AE0ED" w:rsidR="00617A20" w:rsidRDefault="00617A20" w:rsidP="00617A20">
            <w:pPr>
              <w:jc w:val="center"/>
            </w:pPr>
            <w:r>
              <w:t>Yes</w:t>
            </w:r>
          </w:p>
        </w:tc>
        <w:tc>
          <w:tcPr>
            <w:tcW w:w="1877" w:type="dxa"/>
            <w:tcBorders>
              <w:left w:val="single" w:sz="4" w:space="0" w:color="A6A6A6" w:themeColor="background1" w:themeShade="A6"/>
              <w:right w:val="single" w:sz="4" w:space="0" w:color="A6A6A6" w:themeColor="background1" w:themeShade="A6"/>
            </w:tcBorders>
          </w:tcPr>
          <w:p w14:paraId="3DEF1F78" w14:textId="481BD1C9" w:rsidR="00617A20" w:rsidRDefault="00617A20" w:rsidP="00617A20">
            <w:pPr>
              <w:jc w:val="center"/>
            </w:pPr>
            <w:r>
              <w:t>Yes</w:t>
            </w:r>
          </w:p>
        </w:tc>
        <w:tc>
          <w:tcPr>
            <w:tcW w:w="1788" w:type="dxa"/>
            <w:tcBorders>
              <w:left w:val="single" w:sz="4" w:space="0" w:color="A6A6A6" w:themeColor="background1" w:themeShade="A6"/>
              <w:right w:val="single" w:sz="4" w:space="0" w:color="A6A6A6" w:themeColor="background1" w:themeShade="A6"/>
            </w:tcBorders>
          </w:tcPr>
          <w:p w14:paraId="19970F4B" w14:textId="4D7DDC83" w:rsidR="00617A20" w:rsidRDefault="00617A20" w:rsidP="00617A20">
            <w:pPr>
              <w:jc w:val="center"/>
            </w:pPr>
            <w:r>
              <w:t>Yes</w:t>
            </w:r>
          </w:p>
        </w:tc>
        <w:tc>
          <w:tcPr>
            <w:tcW w:w="4624" w:type="dxa"/>
            <w:tcBorders>
              <w:left w:val="single" w:sz="4" w:space="0" w:color="A6A6A6" w:themeColor="background1" w:themeShade="A6"/>
              <w:right w:val="single" w:sz="4" w:space="0" w:color="A6A6A6" w:themeColor="background1" w:themeShade="A6"/>
            </w:tcBorders>
          </w:tcPr>
          <w:p w14:paraId="53327BC6" w14:textId="2223E526" w:rsidR="00617A20" w:rsidRDefault="00617A20" w:rsidP="00617A20">
            <w:r>
              <w:t xml:space="preserve">Any procurements over $25,000 need to involve the NDIT procurement officer. Enter information as to </w:t>
            </w:r>
            <w:proofErr w:type="gramStart"/>
            <w:r>
              <w:t>whether or not</w:t>
            </w:r>
            <w:proofErr w:type="gramEnd"/>
            <w:r>
              <w:t xml:space="preserve"> there is a procurement into ND VIEW.</w:t>
            </w:r>
          </w:p>
        </w:tc>
        <w:tc>
          <w:tcPr>
            <w:tcW w:w="5091" w:type="dxa"/>
            <w:tcBorders>
              <w:left w:val="single" w:sz="4" w:space="0" w:color="A6A6A6" w:themeColor="background1" w:themeShade="A6"/>
              <w:right w:val="nil"/>
            </w:tcBorders>
          </w:tcPr>
          <w:p w14:paraId="036EA4DD" w14:textId="27B19AC2" w:rsidR="00617A20" w:rsidRDefault="00617A20" w:rsidP="00617A20">
            <w:r>
              <w:t xml:space="preserve">See the </w:t>
            </w:r>
            <w:hyperlink w:anchor="_APPENDIX_B:_Procurement_1" w:history="1">
              <w:r w:rsidRPr="00CC3D59">
                <w:rPr>
                  <w:rStyle w:val="Hyperlink"/>
                </w:rPr>
                <w:t>Procurement page</w:t>
              </w:r>
            </w:hyperlink>
            <w:r>
              <w:t xml:space="preserve"> in this Checklist for additional information.</w:t>
            </w:r>
          </w:p>
          <w:p w14:paraId="31443323" w14:textId="4D5BD72C" w:rsidR="00617A20" w:rsidRDefault="00617A20" w:rsidP="00617A20">
            <w:r>
              <w:t xml:space="preserve">Procurements should be led by those who are certified by OMB for the appropriate level of procurement. For </w:t>
            </w:r>
            <w:r w:rsidR="005D459F">
              <w:t>m</w:t>
            </w:r>
            <w:r>
              <w:t xml:space="preserve">ajor </w:t>
            </w:r>
            <w:r w:rsidR="005D459F">
              <w:t>p</w:t>
            </w:r>
            <w:r>
              <w:t>rojects, procurements are typically led by an OMB procurement officer in partnership with the agency procurement officer.</w:t>
            </w:r>
          </w:p>
          <w:p w14:paraId="52C3385D" w14:textId="3AC1D063" w:rsidR="00617A20" w:rsidRDefault="00617A20" w:rsidP="00617A20">
            <w:r>
              <w:t>Procurement can take multiple forms (e.g., RFI, RFP, vendor pool, or sole-source request). Contact OMB if you have any questions.</w:t>
            </w:r>
          </w:p>
        </w:tc>
      </w:tr>
      <w:tr w:rsidR="00617A20" w14:paraId="36A53379" w14:textId="77777777" w:rsidTr="00785599">
        <w:trPr>
          <w:cantSplit/>
        </w:trPr>
        <w:sdt>
          <w:sdtPr>
            <w:rPr>
              <w:sz w:val="48"/>
              <w:szCs w:val="48"/>
            </w:rPr>
            <w:id w:val="-910609545"/>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78FA958" w14:textId="39EF3D15" w:rsidR="00617A20" w:rsidRDefault="00617A20" w:rsidP="00617A20">
                <w:pPr>
                  <w:jc w:val="center"/>
                  <w:rPr>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2D604DD8" w14:textId="14A9B68B" w:rsidR="00617A20" w:rsidRDefault="00617A20" w:rsidP="00617A20">
            <w:pPr>
              <w:jc w:val="center"/>
              <w:rPr>
                <w:noProof/>
              </w:rPr>
            </w:pPr>
            <w:r>
              <w:rPr>
                <w:noProof/>
              </w:rPr>
              <w:drawing>
                <wp:inline distT="0" distB="0" distL="0" distR="0" wp14:anchorId="4DCCBBC7" wp14:editId="424C8D7F">
                  <wp:extent cx="381000" cy="29940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0829" cy="330709"/>
                          </a:xfrm>
                          <a:prstGeom prst="rect">
                            <a:avLst/>
                          </a:prstGeom>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62971CC4" w14:textId="6DB47F6B" w:rsidR="00617A20" w:rsidRDefault="00617A20" w:rsidP="00617A20">
            <w:r>
              <w:t>Procurement Collaboration Group</w:t>
            </w:r>
          </w:p>
        </w:tc>
        <w:tc>
          <w:tcPr>
            <w:tcW w:w="1789" w:type="dxa"/>
            <w:tcBorders>
              <w:left w:val="single" w:sz="4" w:space="0" w:color="A6A6A6" w:themeColor="background1" w:themeShade="A6"/>
              <w:right w:val="single" w:sz="4" w:space="0" w:color="A6A6A6" w:themeColor="background1" w:themeShade="A6"/>
            </w:tcBorders>
          </w:tcPr>
          <w:p w14:paraId="5A377CD5" w14:textId="0D91638C" w:rsidR="00617A20" w:rsidRDefault="00617A20" w:rsidP="00617A20">
            <w:r>
              <w:t xml:space="preserve">Situational, but typically </w:t>
            </w:r>
            <w:r w:rsidR="00EB1318">
              <w:t>during Initiation</w:t>
            </w:r>
          </w:p>
        </w:tc>
        <w:tc>
          <w:tcPr>
            <w:tcW w:w="2146" w:type="dxa"/>
            <w:tcBorders>
              <w:left w:val="single" w:sz="4" w:space="0" w:color="A6A6A6" w:themeColor="background1" w:themeShade="A6"/>
              <w:right w:val="single" w:sz="4" w:space="0" w:color="A6A6A6" w:themeColor="background1" w:themeShade="A6"/>
            </w:tcBorders>
          </w:tcPr>
          <w:p w14:paraId="1DBCCFA6" w14:textId="21C1F989" w:rsidR="00617A20" w:rsidRDefault="00617A20" w:rsidP="00617A20">
            <w:r>
              <w:t>Prior to starting any procurement activities</w:t>
            </w:r>
          </w:p>
        </w:tc>
        <w:tc>
          <w:tcPr>
            <w:tcW w:w="1612" w:type="dxa"/>
            <w:tcBorders>
              <w:left w:val="single" w:sz="4" w:space="0" w:color="A6A6A6" w:themeColor="background1" w:themeShade="A6"/>
              <w:right w:val="single" w:sz="4" w:space="0" w:color="A6A6A6" w:themeColor="background1" w:themeShade="A6"/>
            </w:tcBorders>
          </w:tcPr>
          <w:p w14:paraId="6F76C5BB" w14:textId="0FD380E1" w:rsidR="00617A20" w:rsidRDefault="00617A20" w:rsidP="00617A20">
            <w:pPr>
              <w:jc w:val="center"/>
            </w:pPr>
            <w:r>
              <w:t>No</w:t>
            </w:r>
          </w:p>
        </w:tc>
        <w:tc>
          <w:tcPr>
            <w:tcW w:w="1877" w:type="dxa"/>
            <w:tcBorders>
              <w:left w:val="single" w:sz="4" w:space="0" w:color="A6A6A6" w:themeColor="background1" w:themeShade="A6"/>
              <w:right w:val="single" w:sz="4" w:space="0" w:color="A6A6A6" w:themeColor="background1" w:themeShade="A6"/>
            </w:tcBorders>
          </w:tcPr>
          <w:p w14:paraId="3A8C7A24" w14:textId="724C442D" w:rsidR="00617A20" w:rsidRDefault="00617A20" w:rsidP="00617A20">
            <w:pPr>
              <w:jc w:val="center"/>
            </w:pPr>
            <w:r>
              <w:t>No</w:t>
            </w:r>
          </w:p>
        </w:tc>
        <w:tc>
          <w:tcPr>
            <w:tcW w:w="1788" w:type="dxa"/>
            <w:tcBorders>
              <w:left w:val="single" w:sz="4" w:space="0" w:color="A6A6A6" w:themeColor="background1" w:themeShade="A6"/>
              <w:right w:val="single" w:sz="4" w:space="0" w:color="A6A6A6" w:themeColor="background1" w:themeShade="A6"/>
            </w:tcBorders>
          </w:tcPr>
          <w:p w14:paraId="3A367D70" w14:textId="3A745C4E" w:rsidR="00617A20" w:rsidRDefault="00617A20" w:rsidP="00617A20">
            <w:pPr>
              <w:jc w:val="center"/>
            </w:pPr>
            <w:r>
              <w:t>Yes</w:t>
            </w:r>
          </w:p>
        </w:tc>
        <w:tc>
          <w:tcPr>
            <w:tcW w:w="4624" w:type="dxa"/>
            <w:tcBorders>
              <w:left w:val="single" w:sz="4" w:space="0" w:color="A6A6A6" w:themeColor="background1" w:themeShade="A6"/>
              <w:right w:val="single" w:sz="4" w:space="0" w:color="A6A6A6" w:themeColor="background1" w:themeShade="A6"/>
            </w:tcBorders>
          </w:tcPr>
          <w:p w14:paraId="4D011282" w14:textId="77C66FD8" w:rsidR="00617A20" w:rsidRDefault="00617A20" w:rsidP="00617A20">
            <w:r>
              <w:t xml:space="preserve">Contact OMB to find out who will serve as the OMB procurement officer, then </w:t>
            </w:r>
            <w:proofErr w:type="gramStart"/>
            <w:r>
              <w:t>enter into</w:t>
            </w:r>
            <w:proofErr w:type="gramEnd"/>
            <w:r>
              <w:t xml:space="preserve"> ND VIEW.</w:t>
            </w:r>
          </w:p>
          <w:p w14:paraId="5776FAAB" w14:textId="1DAE0558" w:rsidR="00617A20" w:rsidRDefault="00617A20" w:rsidP="00617A20">
            <w:r>
              <w:t xml:space="preserve">Except the agency participants, the other participants are typically the same people/roles that serve all </w:t>
            </w:r>
            <w:r w:rsidR="005D459F">
              <w:t>m</w:t>
            </w:r>
            <w:r>
              <w:t xml:space="preserve">ajor </w:t>
            </w:r>
            <w:r w:rsidR="005D459F">
              <w:t>p</w:t>
            </w:r>
            <w:r>
              <w:t>rojects.</w:t>
            </w:r>
          </w:p>
        </w:tc>
        <w:tc>
          <w:tcPr>
            <w:tcW w:w="5091" w:type="dxa"/>
            <w:tcBorders>
              <w:left w:val="single" w:sz="4" w:space="0" w:color="A6A6A6" w:themeColor="background1" w:themeShade="A6"/>
              <w:right w:val="nil"/>
            </w:tcBorders>
          </w:tcPr>
          <w:p w14:paraId="218088AD" w14:textId="77777777" w:rsidR="00617A20" w:rsidRDefault="00617A20" w:rsidP="00617A20">
            <w:r>
              <w:t xml:space="preserve">See the </w:t>
            </w:r>
            <w:hyperlink w:anchor="_APPENDIX_B:_Procurement_1" w:history="1">
              <w:r w:rsidRPr="00947F09">
                <w:rPr>
                  <w:rStyle w:val="Hyperlink"/>
                </w:rPr>
                <w:t>Procurement page</w:t>
              </w:r>
            </w:hyperlink>
            <w:r>
              <w:t xml:space="preserve"> in this Checklist for additional information.</w:t>
            </w:r>
          </w:p>
          <w:p w14:paraId="0A7B48D1" w14:textId="507E89FD" w:rsidR="00617A20" w:rsidRDefault="00617A20" w:rsidP="00617A20">
            <w:r>
              <w:t>This is a multi-agency group required by law and comprised of representatives from NDIT, OMB, and the sponsoring agency. This group collaborates on all facets of the procurement (amendments, work orders, RFIs, RFPs, alternate procurements, contract negotiation, etc.) on behalf of the ESC. However, this group does not vote or make decisions, they only provide recommendations for the ESC to approve.</w:t>
            </w:r>
          </w:p>
        </w:tc>
      </w:tr>
      <w:tr w:rsidR="00617A20" w14:paraId="66662B38" w14:textId="77777777" w:rsidTr="008E6816">
        <w:trPr>
          <w:cantSplit/>
        </w:trPr>
        <w:sdt>
          <w:sdtPr>
            <w:rPr>
              <w:sz w:val="48"/>
              <w:szCs w:val="48"/>
            </w:rPr>
            <w:id w:val="-849636238"/>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37DD11D1" w14:textId="77777777" w:rsidR="00617A20" w:rsidRDefault="00617A20" w:rsidP="00617A20">
                <w:pPr>
                  <w:jc w:val="center"/>
                  <w:rPr>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370146A2" w14:textId="77777777" w:rsidR="00617A20" w:rsidRDefault="00617A20" w:rsidP="00617A20">
            <w:pPr>
              <w:jc w:val="center"/>
              <w:rPr>
                <w:noProof/>
              </w:rPr>
            </w:pPr>
            <w:r>
              <w:rPr>
                <w:noProof/>
              </w:rPr>
              <w:drawing>
                <wp:inline distT="0" distB="0" distL="0" distR="0" wp14:anchorId="7894EBF1" wp14:editId="042C6C46">
                  <wp:extent cx="381000" cy="299409"/>
                  <wp:effectExtent l="0" t="0" r="0" b="5715"/>
                  <wp:docPr id="37" name="Picture 37"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ubble chart&#10;&#10;Description automatically generated"/>
                          <pic:cNvPicPr/>
                        </pic:nvPicPr>
                        <pic:blipFill>
                          <a:blip r:embed="rId14"/>
                          <a:stretch>
                            <a:fillRect/>
                          </a:stretch>
                        </pic:blipFill>
                        <pic:spPr>
                          <a:xfrm>
                            <a:off x="0" y="0"/>
                            <a:ext cx="420829" cy="330709"/>
                          </a:xfrm>
                          <a:prstGeom prst="rect">
                            <a:avLst/>
                          </a:prstGeom>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46FF882C" w14:textId="77777777" w:rsidR="00617A20" w:rsidRDefault="00617A20" w:rsidP="00617A20">
            <w:r>
              <w:t>Business Application Support Representative</w:t>
            </w:r>
          </w:p>
        </w:tc>
        <w:tc>
          <w:tcPr>
            <w:tcW w:w="1789" w:type="dxa"/>
            <w:tcBorders>
              <w:left w:val="single" w:sz="4" w:space="0" w:color="A6A6A6" w:themeColor="background1" w:themeShade="A6"/>
              <w:right w:val="single" w:sz="4" w:space="0" w:color="A6A6A6" w:themeColor="background1" w:themeShade="A6"/>
            </w:tcBorders>
          </w:tcPr>
          <w:p w14:paraId="5417D939" w14:textId="255BC365" w:rsidR="00617A20" w:rsidRDefault="00A9175C" w:rsidP="00617A20">
            <w:r>
              <w:t>Situational, but typically during Initiation</w:t>
            </w:r>
          </w:p>
        </w:tc>
        <w:tc>
          <w:tcPr>
            <w:tcW w:w="2146" w:type="dxa"/>
            <w:tcBorders>
              <w:left w:val="single" w:sz="4" w:space="0" w:color="A6A6A6" w:themeColor="background1" w:themeShade="A6"/>
              <w:right w:val="single" w:sz="4" w:space="0" w:color="A6A6A6" w:themeColor="background1" w:themeShade="A6"/>
            </w:tcBorders>
          </w:tcPr>
          <w:p w14:paraId="31F5465C" w14:textId="77777777" w:rsidR="00617A20" w:rsidRDefault="00617A20" w:rsidP="00617A20">
            <w:r>
              <w:t>Prior to starting any contract negotiations</w:t>
            </w:r>
          </w:p>
        </w:tc>
        <w:tc>
          <w:tcPr>
            <w:tcW w:w="1612" w:type="dxa"/>
            <w:tcBorders>
              <w:left w:val="single" w:sz="4" w:space="0" w:color="A6A6A6" w:themeColor="background1" w:themeShade="A6"/>
              <w:right w:val="single" w:sz="4" w:space="0" w:color="A6A6A6" w:themeColor="background1" w:themeShade="A6"/>
            </w:tcBorders>
          </w:tcPr>
          <w:p w14:paraId="29990B6B" w14:textId="77777777" w:rsidR="00617A20" w:rsidRDefault="00617A20" w:rsidP="00617A20">
            <w:pPr>
              <w:jc w:val="center"/>
            </w:pPr>
            <w:r>
              <w:t>No</w:t>
            </w:r>
          </w:p>
        </w:tc>
        <w:tc>
          <w:tcPr>
            <w:tcW w:w="1877" w:type="dxa"/>
            <w:tcBorders>
              <w:left w:val="single" w:sz="4" w:space="0" w:color="A6A6A6" w:themeColor="background1" w:themeShade="A6"/>
              <w:right w:val="single" w:sz="4" w:space="0" w:color="A6A6A6" w:themeColor="background1" w:themeShade="A6"/>
            </w:tcBorders>
          </w:tcPr>
          <w:p w14:paraId="6F57D319" w14:textId="77777777" w:rsidR="00617A20" w:rsidRDefault="00617A20" w:rsidP="00617A20">
            <w:pPr>
              <w:jc w:val="center"/>
            </w:pPr>
            <w:r>
              <w:t>No</w:t>
            </w:r>
          </w:p>
        </w:tc>
        <w:tc>
          <w:tcPr>
            <w:tcW w:w="1788" w:type="dxa"/>
            <w:tcBorders>
              <w:left w:val="single" w:sz="4" w:space="0" w:color="A6A6A6" w:themeColor="background1" w:themeShade="A6"/>
              <w:right w:val="single" w:sz="4" w:space="0" w:color="A6A6A6" w:themeColor="background1" w:themeShade="A6"/>
            </w:tcBorders>
          </w:tcPr>
          <w:p w14:paraId="174A4E03" w14:textId="77777777" w:rsidR="00617A20" w:rsidRDefault="00617A20" w:rsidP="00617A20">
            <w:pPr>
              <w:jc w:val="center"/>
            </w:pPr>
            <w:r>
              <w:t>Yes</w:t>
            </w:r>
          </w:p>
        </w:tc>
        <w:tc>
          <w:tcPr>
            <w:tcW w:w="4624" w:type="dxa"/>
            <w:tcBorders>
              <w:left w:val="single" w:sz="4" w:space="0" w:color="A6A6A6" w:themeColor="background1" w:themeShade="A6"/>
              <w:right w:val="single" w:sz="4" w:space="0" w:color="A6A6A6" w:themeColor="background1" w:themeShade="A6"/>
            </w:tcBorders>
          </w:tcPr>
          <w:p w14:paraId="189F7A2C" w14:textId="5A3F2FA6" w:rsidR="00617A20" w:rsidRDefault="00617A20" w:rsidP="00617A20">
            <w:r>
              <w:t>Contact Uday Madireddy and request the name of the assigned business application support representative, then give this name to the procurement officer. The procurement officer will invite them to contract meetings.</w:t>
            </w:r>
          </w:p>
        </w:tc>
        <w:tc>
          <w:tcPr>
            <w:tcW w:w="5091" w:type="dxa"/>
            <w:tcBorders>
              <w:left w:val="single" w:sz="4" w:space="0" w:color="A6A6A6" w:themeColor="background1" w:themeShade="A6"/>
              <w:right w:val="nil"/>
            </w:tcBorders>
          </w:tcPr>
          <w:p w14:paraId="391E9C7D" w14:textId="13CF5CC1" w:rsidR="00617A20" w:rsidRPr="00BC70ED" w:rsidRDefault="00617A20" w:rsidP="00617A20">
            <w:proofErr w:type="gramStart"/>
            <w:r>
              <w:t>Typically</w:t>
            </w:r>
            <w:proofErr w:type="gramEnd"/>
            <w:r>
              <w:t xml:space="preserve"> the business application support rep will provide feedback on service/maintenance agreements.</w:t>
            </w:r>
          </w:p>
        </w:tc>
      </w:tr>
      <w:tr w:rsidR="00617A20" w14:paraId="136D07E0" w14:textId="77777777" w:rsidTr="00785599">
        <w:trPr>
          <w:cantSplit/>
        </w:trPr>
        <w:sdt>
          <w:sdtPr>
            <w:rPr>
              <w:sz w:val="48"/>
              <w:szCs w:val="48"/>
            </w:rPr>
            <w:id w:val="-454942549"/>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5F3EC568" w14:textId="20DA9FEF" w:rsidR="00617A20" w:rsidRDefault="00617A20" w:rsidP="00617A20">
                <w:pPr>
                  <w:jc w:val="center"/>
                  <w:rPr>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062818D3" w14:textId="45B850C0" w:rsidR="00617A20" w:rsidRDefault="00617A20" w:rsidP="00617A20">
            <w:pPr>
              <w:jc w:val="center"/>
              <w:rPr>
                <w:noProof/>
              </w:rPr>
            </w:pPr>
            <w:r>
              <w:rPr>
                <w:noProof/>
              </w:rPr>
              <w:drawing>
                <wp:inline distT="0" distB="0" distL="0" distR="0" wp14:anchorId="4AFE9D9B" wp14:editId="24F12491">
                  <wp:extent cx="379308" cy="379308"/>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4B4D1BA9" w14:textId="21488393" w:rsidR="00617A20" w:rsidRDefault="00617A20" w:rsidP="00617A20">
            <w:r>
              <w:t>Procurement Deliverables</w:t>
            </w:r>
          </w:p>
        </w:tc>
        <w:tc>
          <w:tcPr>
            <w:tcW w:w="1789" w:type="dxa"/>
            <w:tcBorders>
              <w:left w:val="single" w:sz="4" w:space="0" w:color="A6A6A6" w:themeColor="background1" w:themeShade="A6"/>
              <w:right w:val="single" w:sz="4" w:space="0" w:color="A6A6A6" w:themeColor="background1" w:themeShade="A6"/>
            </w:tcBorders>
          </w:tcPr>
          <w:p w14:paraId="682B0765" w14:textId="333686D3" w:rsidR="00617A20" w:rsidRDefault="00617A20" w:rsidP="00617A20">
            <w:r>
              <w:t xml:space="preserve">Situational, but typically </w:t>
            </w:r>
            <w:r w:rsidR="00A9175C">
              <w:t>during Initiation</w:t>
            </w:r>
          </w:p>
        </w:tc>
        <w:tc>
          <w:tcPr>
            <w:tcW w:w="2146" w:type="dxa"/>
            <w:tcBorders>
              <w:left w:val="single" w:sz="4" w:space="0" w:color="A6A6A6" w:themeColor="background1" w:themeShade="A6"/>
              <w:right w:val="single" w:sz="4" w:space="0" w:color="A6A6A6" w:themeColor="background1" w:themeShade="A6"/>
            </w:tcBorders>
          </w:tcPr>
          <w:p w14:paraId="55C7A833" w14:textId="20110018" w:rsidR="00617A20" w:rsidRDefault="00617A20" w:rsidP="00617A20">
            <w:r>
              <w:t>Situational</w:t>
            </w:r>
          </w:p>
        </w:tc>
        <w:tc>
          <w:tcPr>
            <w:tcW w:w="1612" w:type="dxa"/>
            <w:tcBorders>
              <w:left w:val="single" w:sz="4" w:space="0" w:color="A6A6A6" w:themeColor="background1" w:themeShade="A6"/>
              <w:right w:val="single" w:sz="4" w:space="0" w:color="A6A6A6" w:themeColor="background1" w:themeShade="A6"/>
            </w:tcBorders>
          </w:tcPr>
          <w:p w14:paraId="678C85B1" w14:textId="12EA8291" w:rsidR="00617A20" w:rsidRDefault="00617A20" w:rsidP="00617A20">
            <w:pPr>
              <w:jc w:val="center"/>
            </w:pPr>
            <w:r>
              <w:t>Yes</w:t>
            </w:r>
          </w:p>
        </w:tc>
        <w:tc>
          <w:tcPr>
            <w:tcW w:w="1877" w:type="dxa"/>
            <w:tcBorders>
              <w:left w:val="single" w:sz="4" w:space="0" w:color="A6A6A6" w:themeColor="background1" w:themeShade="A6"/>
              <w:right w:val="single" w:sz="4" w:space="0" w:color="A6A6A6" w:themeColor="background1" w:themeShade="A6"/>
            </w:tcBorders>
          </w:tcPr>
          <w:p w14:paraId="14F1B6FD" w14:textId="0DBD0F52" w:rsidR="00617A20" w:rsidRDefault="00617A20" w:rsidP="00617A20">
            <w:pPr>
              <w:jc w:val="center"/>
            </w:pPr>
            <w:r>
              <w:t>Yes</w:t>
            </w:r>
          </w:p>
        </w:tc>
        <w:tc>
          <w:tcPr>
            <w:tcW w:w="1788" w:type="dxa"/>
            <w:tcBorders>
              <w:left w:val="single" w:sz="4" w:space="0" w:color="A6A6A6" w:themeColor="background1" w:themeShade="A6"/>
              <w:right w:val="single" w:sz="4" w:space="0" w:color="A6A6A6" w:themeColor="background1" w:themeShade="A6"/>
            </w:tcBorders>
          </w:tcPr>
          <w:p w14:paraId="1805B9AA" w14:textId="6BD8AD46" w:rsidR="00617A20" w:rsidRDefault="00617A20" w:rsidP="00617A20">
            <w:pPr>
              <w:jc w:val="center"/>
            </w:pPr>
            <w:r>
              <w:t>Yes</w:t>
            </w:r>
          </w:p>
        </w:tc>
        <w:tc>
          <w:tcPr>
            <w:tcW w:w="4624" w:type="dxa"/>
            <w:tcBorders>
              <w:left w:val="single" w:sz="4" w:space="0" w:color="A6A6A6" w:themeColor="background1" w:themeShade="A6"/>
              <w:right w:val="single" w:sz="4" w:space="0" w:color="A6A6A6" w:themeColor="background1" w:themeShade="A6"/>
            </w:tcBorders>
          </w:tcPr>
          <w:p w14:paraId="0CB01C8E" w14:textId="77777777" w:rsidR="00617A20" w:rsidRDefault="00617A20" w:rsidP="00617A20">
            <w:r>
              <w:t>Any procurements over $25,000 need to have their documents reviewed by the NDIT procurement officer.</w:t>
            </w:r>
          </w:p>
          <w:p w14:paraId="2EB0799D" w14:textId="4CB56D62" w:rsidR="00617A20" w:rsidRDefault="00617A20" w:rsidP="00617A20">
            <w:r>
              <w:t>Any solicitation documents (e.g., RFIs and RFPs) plus any signed contracts or work orders are submitted to the oversight analyst.</w:t>
            </w:r>
          </w:p>
        </w:tc>
        <w:tc>
          <w:tcPr>
            <w:tcW w:w="5091" w:type="dxa"/>
            <w:tcBorders>
              <w:left w:val="single" w:sz="4" w:space="0" w:color="A6A6A6" w:themeColor="background1" w:themeShade="A6"/>
              <w:right w:val="nil"/>
            </w:tcBorders>
          </w:tcPr>
          <w:p w14:paraId="149795FD" w14:textId="77777777" w:rsidR="00617A20" w:rsidRDefault="00617A20" w:rsidP="00617A20">
            <w:r>
              <w:t xml:space="preserve">See the </w:t>
            </w:r>
            <w:hyperlink w:anchor="_APPENDIX_B:_Procurement_1" w:history="1">
              <w:r w:rsidRPr="00947F09">
                <w:rPr>
                  <w:rStyle w:val="Hyperlink"/>
                </w:rPr>
                <w:t>Procurement page</w:t>
              </w:r>
            </w:hyperlink>
            <w:r>
              <w:t xml:space="preserve"> in this Checklist for additional information.</w:t>
            </w:r>
          </w:p>
          <w:p w14:paraId="767DF272" w14:textId="553CB278" w:rsidR="00617A20" w:rsidRDefault="00617A20" w:rsidP="00617A20">
            <w:r>
              <w:t>These documents are stored in the private procurement channel on the Teams site.</w:t>
            </w:r>
          </w:p>
          <w:p w14:paraId="4336411F" w14:textId="7127A2D7" w:rsidR="00617A20" w:rsidRDefault="00617A20" w:rsidP="00617A20">
            <w:r>
              <w:t>Procurement deliverables may come in many forms (e.g., RFI, RFP, alternate procurement, contract, amendment, work order).</w:t>
            </w:r>
          </w:p>
        </w:tc>
      </w:tr>
      <w:tr w:rsidR="00443A4D" w14:paraId="7BC1F63A" w14:textId="77777777" w:rsidTr="00785599">
        <w:trPr>
          <w:cantSplit/>
        </w:trPr>
        <w:sdt>
          <w:sdtPr>
            <w:rPr>
              <w:sz w:val="48"/>
              <w:szCs w:val="48"/>
            </w:rPr>
            <w:id w:val="-1347637493"/>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7984B52F" w14:textId="037B0073" w:rsidR="00443A4D" w:rsidRDefault="00443A4D" w:rsidP="00443A4D">
                <w:pPr>
                  <w:jc w:val="center"/>
                  <w:rPr>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7327CED2" w14:textId="6F8C1676" w:rsidR="00443A4D" w:rsidRDefault="00443A4D" w:rsidP="00443A4D">
            <w:pPr>
              <w:jc w:val="center"/>
              <w:rPr>
                <w:noProof/>
              </w:rPr>
            </w:pPr>
            <w:r>
              <w:rPr>
                <w:noProof/>
              </w:rPr>
              <w:drawing>
                <wp:inline distT="0" distB="0" distL="0" distR="0" wp14:anchorId="6C469D2F" wp14:editId="6C08F8B3">
                  <wp:extent cx="381000" cy="299409"/>
                  <wp:effectExtent l="0" t="0" r="0" b="5715"/>
                  <wp:docPr id="1353818440" name="Picture 1353818440"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ubble chart&#10;&#10;Description automatically generated"/>
                          <pic:cNvPicPr/>
                        </pic:nvPicPr>
                        <pic:blipFill>
                          <a:blip r:embed="rId14"/>
                          <a:stretch>
                            <a:fillRect/>
                          </a:stretch>
                        </pic:blipFill>
                        <pic:spPr>
                          <a:xfrm>
                            <a:off x="0" y="0"/>
                            <a:ext cx="420829" cy="330709"/>
                          </a:xfrm>
                          <a:prstGeom prst="rect">
                            <a:avLst/>
                          </a:prstGeom>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59364D24" w14:textId="43183665" w:rsidR="00443A4D" w:rsidRDefault="009903C6" w:rsidP="00443A4D">
            <w:r>
              <w:t>Executive Handshake Meeting</w:t>
            </w:r>
          </w:p>
        </w:tc>
        <w:tc>
          <w:tcPr>
            <w:tcW w:w="1789" w:type="dxa"/>
            <w:tcBorders>
              <w:left w:val="single" w:sz="4" w:space="0" w:color="A6A6A6" w:themeColor="background1" w:themeShade="A6"/>
              <w:right w:val="single" w:sz="4" w:space="0" w:color="A6A6A6" w:themeColor="background1" w:themeShade="A6"/>
            </w:tcBorders>
          </w:tcPr>
          <w:p w14:paraId="133A4BDA" w14:textId="5751094A" w:rsidR="00443A4D" w:rsidRDefault="00820E00" w:rsidP="00443A4D">
            <w:r>
              <w:t>Initiation</w:t>
            </w:r>
          </w:p>
        </w:tc>
        <w:tc>
          <w:tcPr>
            <w:tcW w:w="2146" w:type="dxa"/>
            <w:tcBorders>
              <w:left w:val="single" w:sz="4" w:space="0" w:color="A6A6A6" w:themeColor="background1" w:themeShade="A6"/>
              <w:right w:val="single" w:sz="4" w:space="0" w:color="A6A6A6" w:themeColor="background1" w:themeShade="A6"/>
            </w:tcBorders>
          </w:tcPr>
          <w:p w14:paraId="3E7CA1A5" w14:textId="12A3AC1D" w:rsidR="00443A4D" w:rsidRDefault="00F97079" w:rsidP="00443A4D">
            <w:r>
              <w:t>After Notice of Intent is issued and prior to signing contract</w:t>
            </w:r>
          </w:p>
        </w:tc>
        <w:tc>
          <w:tcPr>
            <w:tcW w:w="1612" w:type="dxa"/>
            <w:tcBorders>
              <w:left w:val="single" w:sz="4" w:space="0" w:color="A6A6A6" w:themeColor="background1" w:themeShade="A6"/>
              <w:right w:val="single" w:sz="4" w:space="0" w:color="A6A6A6" w:themeColor="background1" w:themeShade="A6"/>
            </w:tcBorders>
          </w:tcPr>
          <w:p w14:paraId="4E51FA4D" w14:textId="7CDA4487" w:rsidR="00443A4D" w:rsidRDefault="0058584B" w:rsidP="00443A4D">
            <w:pPr>
              <w:jc w:val="center"/>
            </w:pPr>
            <w:r>
              <w:t>No</w:t>
            </w:r>
          </w:p>
        </w:tc>
        <w:tc>
          <w:tcPr>
            <w:tcW w:w="1877" w:type="dxa"/>
            <w:tcBorders>
              <w:left w:val="single" w:sz="4" w:space="0" w:color="A6A6A6" w:themeColor="background1" w:themeShade="A6"/>
              <w:right w:val="single" w:sz="4" w:space="0" w:color="A6A6A6" w:themeColor="background1" w:themeShade="A6"/>
            </w:tcBorders>
          </w:tcPr>
          <w:p w14:paraId="39FC4120" w14:textId="4CD36974" w:rsidR="00443A4D" w:rsidRDefault="0058584B" w:rsidP="00443A4D">
            <w:pPr>
              <w:jc w:val="center"/>
            </w:pPr>
            <w:r>
              <w:t>No</w:t>
            </w:r>
          </w:p>
        </w:tc>
        <w:tc>
          <w:tcPr>
            <w:tcW w:w="1788" w:type="dxa"/>
            <w:tcBorders>
              <w:left w:val="single" w:sz="4" w:space="0" w:color="A6A6A6" w:themeColor="background1" w:themeShade="A6"/>
              <w:right w:val="single" w:sz="4" w:space="0" w:color="A6A6A6" w:themeColor="background1" w:themeShade="A6"/>
            </w:tcBorders>
          </w:tcPr>
          <w:p w14:paraId="1D5B4AB5" w14:textId="76292C12" w:rsidR="00443A4D" w:rsidRDefault="0058584B"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259FADB2" w14:textId="302E5BDF" w:rsidR="000C558A" w:rsidRDefault="00653B40" w:rsidP="00443A4D">
            <w:r>
              <w:t xml:space="preserve">Verify if the vendor has already had an executive handshake meeting – use the </w:t>
            </w:r>
            <w:r w:rsidRPr="0048007B">
              <w:t>Executive Handshake Vendor List</w:t>
            </w:r>
            <w:r w:rsidR="00DE2804" w:rsidRPr="0048007B">
              <w:t xml:space="preserve"> spreadsheet</w:t>
            </w:r>
            <w:r w:rsidR="00454729" w:rsidRPr="0048007B">
              <w:t xml:space="preserve">. </w:t>
            </w:r>
          </w:p>
          <w:p w14:paraId="7A56F13F" w14:textId="01B8B260" w:rsidR="00443A4D" w:rsidRDefault="00EF4ED0" w:rsidP="00443A4D">
            <w:r>
              <w:t>Determine who will attend the meeting – this is usually the State CIO</w:t>
            </w:r>
            <w:r w:rsidR="00564AB6">
              <w:t xml:space="preserve"> or </w:t>
            </w:r>
            <w:r w:rsidR="003164A9">
              <w:t xml:space="preserve">Deputy CIO, the head of the agency and/or another agency executive, </w:t>
            </w:r>
            <w:r w:rsidR="004346D5">
              <w:t xml:space="preserve">possibly the sponsor, </w:t>
            </w:r>
            <w:r w:rsidR="003164A9">
              <w:t xml:space="preserve">and the </w:t>
            </w:r>
            <w:r w:rsidR="003A21E7">
              <w:t xml:space="preserve">vendor executive that </w:t>
            </w:r>
            <w:r w:rsidR="00F05C33">
              <w:t>is the</w:t>
            </w:r>
            <w:r w:rsidR="0041018B">
              <w:t xml:space="preserve"> final escalation point</w:t>
            </w:r>
            <w:r w:rsidR="00F05C33">
              <w:t xml:space="preserve"> and has authority to make corrections.</w:t>
            </w:r>
            <w:r w:rsidR="003114C7">
              <w:t xml:space="preserve"> Make sure you don’t have a quorum of the ESC with this invite list.</w:t>
            </w:r>
          </w:p>
          <w:p w14:paraId="5E3509F3" w14:textId="2F8E9FBA" w:rsidR="00492CA0" w:rsidRDefault="001F3795" w:rsidP="00443A4D">
            <w:r>
              <w:t xml:space="preserve">For PMO staff: </w:t>
            </w:r>
            <w:r w:rsidR="00E958A3">
              <w:t>use the PowerPoint template</w:t>
            </w:r>
            <w:r w:rsidR="00091267">
              <w:t xml:space="preserve"> to run the meeting. </w:t>
            </w:r>
          </w:p>
          <w:p w14:paraId="560CBA66" w14:textId="77777777" w:rsidR="00091267" w:rsidRDefault="00091267" w:rsidP="00443A4D">
            <w:r>
              <w:t>Regular meetings may be set up with this</w:t>
            </w:r>
            <w:r w:rsidR="00ED631B">
              <w:t xml:space="preserve"> executive team if requested.</w:t>
            </w:r>
          </w:p>
          <w:p w14:paraId="524DD2AD" w14:textId="3DC89329" w:rsidR="006F7611" w:rsidRDefault="006F7611" w:rsidP="00443A4D">
            <w:r w:rsidRPr="00451909">
              <w:t xml:space="preserve">Update the Executive Handshake Vendor List </w:t>
            </w:r>
            <w:r w:rsidR="00DD1DEB" w:rsidRPr="00451909">
              <w:t>spreadsheet</w:t>
            </w:r>
            <w:r w:rsidR="00454729" w:rsidRPr="00451909">
              <w:t>.</w:t>
            </w:r>
          </w:p>
        </w:tc>
        <w:tc>
          <w:tcPr>
            <w:tcW w:w="5091" w:type="dxa"/>
            <w:tcBorders>
              <w:left w:val="single" w:sz="4" w:space="0" w:color="A6A6A6" w:themeColor="background1" w:themeShade="A6"/>
              <w:right w:val="nil"/>
            </w:tcBorders>
          </w:tcPr>
          <w:p w14:paraId="0E981749" w14:textId="4112CDD5" w:rsidR="00492CA0" w:rsidRDefault="003A21E7" w:rsidP="00443A4D">
            <w:r>
              <w:t>The intent of this meeting is to establish a relationship between the state and vendor executives</w:t>
            </w:r>
            <w:r w:rsidR="00753919">
              <w:t xml:space="preserve"> to </w:t>
            </w:r>
            <w:r w:rsidR="00731FF6">
              <w:t>escalate and correct project</w:t>
            </w:r>
            <w:r w:rsidR="0041018B">
              <w:t xml:space="preserve"> and maintenance/operations</w:t>
            </w:r>
            <w:r w:rsidR="00731FF6">
              <w:t xml:space="preserve"> issues, if necessary.</w:t>
            </w:r>
            <w:r w:rsidR="00B51FED">
              <w:t xml:space="preserve"> This meeting is facilitated by the </w:t>
            </w:r>
            <w:r w:rsidR="00EA170F">
              <w:t>PM</w:t>
            </w:r>
            <w:r w:rsidR="00B51FED">
              <w:t>.</w:t>
            </w:r>
          </w:p>
        </w:tc>
      </w:tr>
      <w:tr w:rsidR="00443A4D" w14:paraId="7EBA5353" w14:textId="77777777" w:rsidTr="00785599">
        <w:trPr>
          <w:cantSplit/>
        </w:trPr>
        <w:sdt>
          <w:sdtPr>
            <w:rPr>
              <w:sz w:val="48"/>
              <w:szCs w:val="48"/>
            </w:rPr>
            <w:id w:val="-155610582"/>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57A3BED6"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3FDCED03" w14:textId="77777777" w:rsidR="00443A4D" w:rsidRDefault="00443A4D" w:rsidP="00443A4D">
            <w:pPr>
              <w:jc w:val="center"/>
              <w:rPr>
                <w:noProof/>
              </w:rPr>
            </w:pPr>
            <w:r>
              <w:rPr>
                <w:noProof/>
              </w:rPr>
              <w:drawing>
                <wp:inline distT="0" distB="0" distL="0" distR="0" wp14:anchorId="4D1B8765" wp14:editId="34260B6E">
                  <wp:extent cx="379308" cy="379308"/>
                  <wp:effectExtent l="0" t="0" r="1905" b="190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197D5AB1" w14:textId="190A2A50" w:rsidR="00443A4D" w:rsidRDefault="00443A4D" w:rsidP="00443A4D">
            <w:r>
              <w:t>Project Status Report</w:t>
            </w:r>
            <w:r w:rsidR="00072FB1">
              <w:t>/Dashboard</w:t>
            </w:r>
          </w:p>
        </w:tc>
        <w:tc>
          <w:tcPr>
            <w:tcW w:w="1789" w:type="dxa"/>
            <w:tcBorders>
              <w:left w:val="single" w:sz="4" w:space="0" w:color="A6A6A6" w:themeColor="background1" w:themeShade="A6"/>
              <w:right w:val="single" w:sz="4" w:space="0" w:color="A6A6A6" w:themeColor="background1" w:themeShade="A6"/>
            </w:tcBorders>
          </w:tcPr>
          <w:p w14:paraId="790D0087" w14:textId="60E781B6" w:rsidR="00443A4D" w:rsidRDefault="00820E00" w:rsidP="00443A4D">
            <w:r>
              <w:t>Initiation</w:t>
            </w:r>
            <w:r w:rsidR="00443A4D">
              <w:t xml:space="preserve"> and throughout project</w:t>
            </w:r>
          </w:p>
        </w:tc>
        <w:tc>
          <w:tcPr>
            <w:tcW w:w="2146" w:type="dxa"/>
            <w:tcBorders>
              <w:left w:val="single" w:sz="4" w:space="0" w:color="A6A6A6" w:themeColor="background1" w:themeShade="A6"/>
              <w:right w:val="single" w:sz="4" w:space="0" w:color="A6A6A6" w:themeColor="background1" w:themeShade="A6"/>
            </w:tcBorders>
          </w:tcPr>
          <w:p w14:paraId="02DA3F25" w14:textId="31C1CE2C" w:rsidR="00443A4D" w:rsidRDefault="00443A4D" w:rsidP="00443A4D">
            <w:r>
              <w:t>Update a minimum of every 2 weeks</w:t>
            </w:r>
          </w:p>
        </w:tc>
        <w:tc>
          <w:tcPr>
            <w:tcW w:w="1612" w:type="dxa"/>
            <w:tcBorders>
              <w:left w:val="single" w:sz="4" w:space="0" w:color="A6A6A6" w:themeColor="background1" w:themeShade="A6"/>
              <w:right w:val="single" w:sz="4" w:space="0" w:color="A6A6A6" w:themeColor="background1" w:themeShade="A6"/>
            </w:tcBorders>
          </w:tcPr>
          <w:p w14:paraId="09B52AEA" w14:textId="77777777" w:rsidR="00443A4D" w:rsidRDefault="00443A4D" w:rsidP="00443A4D">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063BF688" w14:textId="77777777"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456D6742" w14:textId="77777777"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111F31D7" w14:textId="77777777" w:rsidR="00443A4D" w:rsidRDefault="00443A4D" w:rsidP="00443A4D">
            <w:r>
              <w:t>The project schedule and ND VIEW information must be kept updated at a minimum of every 2 weeks. This information is automatically pulled at daily intervals and available to state leaders and executives via a dashboard.</w:t>
            </w:r>
          </w:p>
          <w:p w14:paraId="74C7B009" w14:textId="77777777" w:rsidR="00443A4D" w:rsidRDefault="00443A4D" w:rsidP="00443A4D">
            <w:r>
              <w:t>At the start of the project, before you know the full project schedule, enter and baseline estimates for initiation, procurement, and planning tasks in the schedule. These baselines can continue to be adjusted for actuals until you do the first official baseline of the project at the end of project planning.</w:t>
            </w:r>
          </w:p>
        </w:tc>
        <w:tc>
          <w:tcPr>
            <w:tcW w:w="5091" w:type="dxa"/>
            <w:tcBorders>
              <w:left w:val="single" w:sz="4" w:space="0" w:color="A6A6A6" w:themeColor="background1" w:themeShade="A6"/>
              <w:right w:val="nil"/>
            </w:tcBorders>
          </w:tcPr>
          <w:p w14:paraId="078A6A3D" w14:textId="77777777" w:rsidR="00443A4D" w:rsidRDefault="00443A4D" w:rsidP="00443A4D">
            <w:r>
              <w:t>Applies to those projects that are entered into ND VIEW.</w:t>
            </w:r>
          </w:p>
          <w:p w14:paraId="2BB94C8C" w14:textId="161C1BE6" w:rsidR="00443A4D" w:rsidRDefault="00443A4D" w:rsidP="00443A4D">
            <w:r>
              <w:t xml:space="preserve">For </w:t>
            </w:r>
            <w:r w:rsidR="00736A91">
              <w:t>m</w:t>
            </w:r>
            <w:r>
              <w:t xml:space="preserve">ajor </w:t>
            </w:r>
            <w:r w:rsidR="00736A91">
              <w:t>p</w:t>
            </w:r>
            <w:r>
              <w:t xml:space="preserve">rojects, this same report is pulled and saved off on a quarterly basis for the LITC. This is done for all </w:t>
            </w:r>
            <w:r w:rsidR="00736A91">
              <w:t>m</w:t>
            </w:r>
            <w:r>
              <w:t xml:space="preserve">ajor </w:t>
            </w:r>
            <w:r w:rsidR="00736A91">
              <w:t>p</w:t>
            </w:r>
            <w:r>
              <w:t xml:space="preserve">roject tagged in ND VIEW as “In Flight,” </w:t>
            </w:r>
            <w:proofErr w:type="gramStart"/>
            <w:r>
              <w:t>regardless</w:t>
            </w:r>
            <w:proofErr w:type="gramEnd"/>
            <w:r>
              <w:t xml:space="preserve"> what phase they are in.</w:t>
            </w:r>
          </w:p>
        </w:tc>
      </w:tr>
      <w:tr w:rsidR="00443A4D" w14:paraId="318EA0EA" w14:textId="77777777" w:rsidTr="00785599">
        <w:trPr>
          <w:cantSplit/>
        </w:trPr>
        <w:tc>
          <w:tcPr>
            <w:tcW w:w="1017" w:type="dxa"/>
            <w:tcBorders>
              <w:left w:val="nil"/>
              <w:right w:val="single" w:sz="4" w:space="0" w:color="A6A6A6" w:themeColor="background1" w:themeShade="A6"/>
            </w:tcBorders>
          </w:tcPr>
          <w:p w14:paraId="4C639121" w14:textId="77777777" w:rsidR="00443A4D" w:rsidRDefault="00443A4D" w:rsidP="00443A4D">
            <w:pPr>
              <w:jc w:val="center"/>
              <w:rPr>
                <w:rFonts w:ascii="MS Gothic" w:eastAsia="MS Gothic" w:hAnsi="MS Gothic"/>
                <w:sz w:val="48"/>
                <w:szCs w:val="48"/>
              </w:rPr>
            </w:pPr>
            <w:r>
              <w:rPr>
                <w:sz w:val="48"/>
                <w:szCs w:val="48"/>
              </w:rPr>
              <w:t>N/A</w:t>
            </w:r>
          </w:p>
        </w:tc>
        <w:tc>
          <w:tcPr>
            <w:tcW w:w="884" w:type="dxa"/>
            <w:tcBorders>
              <w:left w:val="single" w:sz="4" w:space="0" w:color="A6A6A6" w:themeColor="background1" w:themeShade="A6"/>
              <w:right w:val="single" w:sz="4" w:space="0" w:color="A6A6A6" w:themeColor="background1" w:themeShade="A6"/>
            </w:tcBorders>
          </w:tcPr>
          <w:p w14:paraId="22C38F02" w14:textId="77777777" w:rsidR="00443A4D" w:rsidRDefault="00443A4D" w:rsidP="00443A4D">
            <w:pPr>
              <w:jc w:val="center"/>
              <w:rPr>
                <w:noProof/>
              </w:rPr>
            </w:pPr>
            <w:r>
              <w:rPr>
                <w:noProof/>
              </w:rPr>
              <w:drawing>
                <wp:inline distT="0" distB="0" distL="0" distR="0" wp14:anchorId="47BFFF9C" wp14:editId="2BBDCBE8">
                  <wp:extent cx="406400" cy="406400"/>
                  <wp:effectExtent l="0" t="0" r="0" b="0"/>
                  <wp:docPr id="212" name="Picture 212"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43520868" w14:textId="6235B258" w:rsidR="00443A4D" w:rsidRDefault="00443A4D" w:rsidP="00443A4D">
            <w:r>
              <w:t>Major Project Summary Report</w:t>
            </w:r>
            <w:r w:rsidR="00072FB1">
              <w:t>/Dashboard</w:t>
            </w:r>
          </w:p>
        </w:tc>
        <w:tc>
          <w:tcPr>
            <w:tcW w:w="1789" w:type="dxa"/>
            <w:tcBorders>
              <w:left w:val="single" w:sz="4" w:space="0" w:color="A6A6A6" w:themeColor="background1" w:themeShade="A6"/>
              <w:right w:val="single" w:sz="4" w:space="0" w:color="A6A6A6" w:themeColor="background1" w:themeShade="A6"/>
            </w:tcBorders>
          </w:tcPr>
          <w:p w14:paraId="3D195EF7" w14:textId="3B6EA810" w:rsidR="00443A4D" w:rsidRDefault="002918CC" w:rsidP="00443A4D">
            <w:r>
              <w:t>Initiation and throughout project</w:t>
            </w:r>
          </w:p>
        </w:tc>
        <w:tc>
          <w:tcPr>
            <w:tcW w:w="2146" w:type="dxa"/>
            <w:tcBorders>
              <w:left w:val="single" w:sz="4" w:space="0" w:color="A6A6A6" w:themeColor="background1" w:themeShade="A6"/>
              <w:right w:val="single" w:sz="4" w:space="0" w:color="A6A6A6" w:themeColor="background1" w:themeShade="A6"/>
            </w:tcBorders>
          </w:tcPr>
          <w:p w14:paraId="115CF3C3" w14:textId="276BD241" w:rsidR="00443A4D" w:rsidRDefault="00443A4D" w:rsidP="00443A4D">
            <w:r>
              <w:t>Quarterly</w:t>
            </w:r>
          </w:p>
        </w:tc>
        <w:tc>
          <w:tcPr>
            <w:tcW w:w="1612" w:type="dxa"/>
            <w:tcBorders>
              <w:left w:val="single" w:sz="4" w:space="0" w:color="A6A6A6" w:themeColor="background1" w:themeShade="A6"/>
              <w:right w:val="single" w:sz="4" w:space="0" w:color="A6A6A6" w:themeColor="background1" w:themeShade="A6"/>
            </w:tcBorders>
          </w:tcPr>
          <w:p w14:paraId="36004500" w14:textId="05ABD0A1" w:rsidR="00443A4D" w:rsidRDefault="00443A4D" w:rsidP="00443A4D">
            <w:pPr>
              <w:jc w:val="center"/>
            </w:pPr>
            <w:r>
              <w:t>No</w:t>
            </w:r>
          </w:p>
        </w:tc>
        <w:tc>
          <w:tcPr>
            <w:tcW w:w="1877" w:type="dxa"/>
            <w:tcBorders>
              <w:left w:val="single" w:sz="4" w:space="0" w:color="A6A6A6" w:themeColor="background1" w:themeShade="A6"/>
              <w:right w:val="single" w:sz="4" w:space="0" w:color="A6A6A6" w:themeColor="background1" w:themeShade="A6"/>
            </w:tcBorders>
          </w:tcPr>
          <w:p w14:paraId="4363DD94" w14:textId="47C3E991" w:rsidR="00443A4D" w:rsidRDefault="00443A4D" w:rsidP="00443A4D">
            <w:pPr>
              <w:jc w:val="center"/>
            </w:pPr>
            <w:r>
              <w:t>No</w:t>
            </w:r>
          </w:p>
        </w:tc>
        <w:tc>
          <w:tcPr>
            <w:tcW w:w="1788" w:type="dxa"/>
            <w:tcBorders>
              <w:left w:val="single" w:sz="4" w:space="0" w:color="A6A6A6" w:themeColor="background1" w:themeShade="A6"/>
              <w:right w:val="single" w:sz="4" w:space="0" w:color="A6A6A6" w:themeColor="background1" w:themeShade="A6"/>
            </w:tcBorders>
          </w:tcPr>
          <w:p w14:paraId="693842AA" w14:textId="517C35E0"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2E627409" w14:textId="4E964DCB" w:rsidR="00443A4D" w:rsidRDefault="00443A4D" w:rsidP="00443A4D">
            <w:r>
              <w:t>The PMO manager will create and issue the report from ND VIEW. The PM’s only responsibility is to keep the schedule and information updated in ND VIEW.</w:t>
            </w:r>
          </w:p>
        </w:tc>
        <w:tc>
          <w:tcPr>
            <w:tcW w:w="5091" w:type="dxa"/>
            <w:tcBorders>
              <w:left w:val="single" w:sz="4" w:space="0" w:color="A6A6A6" w:themeColor="background1" w:themeShade="A6"/>
              <w:right w:val="nil"/>
            </w:tcBorders>
          </w:tcPr>
          <w:p w14:paraId="6D09D595" w14:textId="4E9C92D3" w:rsidR="00443A4D" w:rsidRDefault="00443A4D" w:rsidP="00443A4D">
            <w:r>
              <w:t>The CIO submits this report to SITAC and the LITC at the end of every quarter. This is done the first month of the following quarter (i.e., January, April, July, October).</w:t>
            </w:r>
          </w:p>
          <w:p w14:paraId="120A55EA" w14:textId="23CF7CC2" w:rsidR="00443A4D" w:rsidRDefault="00443A4D" w:rsidP="00443A4D"/>
        </w:tc>
      </w:tr>
      <w:tr w:rsidR="00443A4D" w14:paraId="2E4E645C" w14:textId="77777777" w:rsidTr="00785599">
        <w:trPr>
          <w:cantSplit/>
        </w:trPr>
        <w:sdt>
          <w:sdtPr>
            <w:rPr>
              <w:sz w:val="48"/>
              <w:szCs w:val="48"/>
            </w:rPr>
            <w:id w:val="206610026"/>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1D715DF1" w14:textId="675E632D"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212D977B" w14:textId="60E079B8" w:rsidR="00443A4D" w:rsidRDefault="00443A4D" w:rsidP="00443A4D">
            <w:pPr>
              <w:jc w:val="center"/>
              <w:rPr>
                <w:noProof/>
              </w:rPr>
            </w:pPr>
            <w:r>
              <w:rPr>
                <w:noProof/>
              </w:rPr>
              <w:drawing>
                <wp:inline distT="0" distB="0" distL="0" distR="0" wp14:anchorId="1EAA6967" wp14:editId="0A9A5AEE">
                  <wp:extent cx="406400" cy="406400"/>
                  <wp:effectExtent l="0" t="0" r="0" b="0"/>
                  <wp:docPr id="202" name="Picture 202"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6D19149C" w14:textId="2AC14982" w:rsidR="00443A4D" w:rsidRDefault="00443A4D" w:rsidP="00443A4D">
            <w:r>
              <w:t>Advance the project from Initiating to Planning in ND VIEW</w:t>
            </w:r>
          </w:p>
        </w:tc>
        <w:tc>
          <w:tcPr>
            <w:tcW w:w="1789" w:type="dxa"/>
            <w:tcBorders>
              <w:left w:val="single" w:sz="4" w:space="0" w:color="A6A6A6" w:themeColor="background1" w:themeShade="A6"/>
              <w:right w:val="single" w:sz="4" w:space="0" w:color="A6A6A6" w:themeColor="background1" w:themeShade="A6"/>
            </w:tcBorders>
          </w:tcPr>
          <w:p w14:paraId="76389716" w14:textId="4ADDEBF1" w:rsidR="00443A4D" w:rsidRDefault="00360B33" w:rsidP="00443A4D">
            <w:r>
              <w:t xml:space="preserve">Transition from Initiation to </w:t>
            </w:r>
            <w:r w:rsidR="00B344BD">
              <w:t>Planning</w:t>
            </w:r>
          </w:p>
        </w:tc>
        <w:tc>
          <w:tcPr>
            <w:tcW w:w="2146" w:type="dxa"/>
            <w:tcBorders>
              <w:left w:val="single" w:sz="4" w:space="0" w:color="A6A6A6" w:themeColor="background1" w:themeShade="A6"/>
              <w:right w:val="single" w:sz="4" w:space="0" w:color="A6A6A6" w:themeColor="background1" w:themeShade="A6"/>
            </w:tcBorders>
          </w:tcPr>
          <w:p w14:paraId="74090EEA" w14:textId="11711DA3" w:rsidR="00443A4D" w:rsidRDefault="00443A4D" w:rsidP="00443A4D">
            <w:r>
              <w:t>After Charter is approved</w:t>
            </w:r>
          </w:p>
        </w:tc>
        <w:tc>
          <w:tcPr>
            <w:tcW w:w="1612" w:type="dxa"/>
            <w:tcBorders>
              <w:left w:val="single" w:sz="4" w:space="0" w:color="A6A6A6" w:themeColor="background1" w:themeShade="A6"/>
              <w:right w:val="single" w:sz="4" w:space="0" w:color="A6A6A6" w:themeColor="background1" w:themeShade="A6"/>
            </w:tcBorders>
          </w:tcPr>
          <w:p w14:paraId="1A8E24D1" w14:textId="18952389" w:rsidR="00443A4D" w:rsidRDefault="00443A4D" w:rsidP="00443A4D">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5A271880" w14:textId="53F93E31"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28E3D7A5" w14:textId="1D72713C"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47D4930F" w14:textId="77777777" w:rsidR="00443A4D" w:rsidRDefault="00443A4D" w:rsidP="00443A4D"/>
        </w:tc>
        <w:tc>
          <w:tcPr>
            <w:tcW w:w="5091" w:type="dxa"/>
            <w:tcBorders>
              <w:left w:val="single" w:sz="4" w:space="0" w:color="A6A6A6" w:themeColor="background1" w:themeShade="A6"/>
              <w:right w:val="nil"/>
            </w:tcBorders>
          </w:tcPr>
          <w:p w14:paraId="7F26D7D3" w14:textId="77777777" w:rsidR="00443A4D" w:rsidRDefault="00443A4D" w:rsidP="00443A4D">
            <w:r>
              <w:t>Applies to those projects that are entered into ND VIEW.</w:t>
            </w:r>
          </w:p>
          <w:p w14:paraId="411A702E" w14:textId="08BF8C72" w:rsidR="00443A4D" w:rsidRDefault="00443A4D" w:rsidP="00443A4D">
            <w:r>
              <w:t>See the ND VIEW PMO User Guide for information on advancing the project to the next phase.</w:t>
            </w:r>
          </w:p>
        </w:tc>
      </w:tr>
      <w:tr w:rsidR="00443A4D" w14:paraId="4C54AE24" w14:textId="77777777" w:rsidTr="00B079D1">
        <w:trPr>
          <w:cantSplit/>
        </w:trPr>
        <w:sdt>
          <w:sdtPr>
            <w:rPr>
              <w:sz w:val="48"/>
              <w:szCs w:val="48"/>
            </w:rPr>
            <w:id w:val="-959878445"/>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3C31991E" w14:textId="77777777" w:rsidR="00443A4D" w:rsidRDefault="00443A4D" w:rsidP="00443A4D">
                <w:pPr>
                  <w:jc w:val="center"/>
                  <w:rPr>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55CBE8A4" w14:textId="77777777" w:rsidR="00443A4D" w:rsidRDefault="00443A4D" w:rsidP="00443A4D">
            <w:pPr>
              <w:jc w:val="center"/>
              <w:rPr>
                <w:noProof/>
              </w:rPr>
            </w:pPr>
            <w:r>
              <w:rPr>
                <w:noProof/>
              </w:rPr>
              <w:drawing>
                <wp:inline distT="0" distB="0" distL="0" distR="0" wp14:anchorId="1215297D" wp14:editId="50E54B6B">
                  <wp:extent cx="406400" cy="406400"/>
                  <wp:effectExtent l="0" t="0" r="0" b="0"/>
                  <wp:docPr id="39" name="Picture 39"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0AA8C621" w14:textId="1B6D3C2B" w:rsidR="00443A4D" w:rsidRDefault="00443A4D" w:rsidP="00443A4D">
            <w:r>
              <w:t>Risk Management Framework</w:t>
            </w:r>
          </w:p>
        </w:tc>
        <w:tc>
          <w:tcPr>
            <w:tcW w:w="1789" w:type="dxa"/>
            <w:tcBorders>
              <w:left w:val="single" w:sz="4" w:space="0" w:color="A6A6A6" w:themeColor="background1" w:themeShade="A6"/>
              <w:right w:val="single" w:sz="4" w:space="0" w:color="A6A6A6" w:themeColor="background1" w:themeShade="A6"/>
            </w:tcBorders>
          </w:tcPr>
          <w:p w14:paraId="07C59EB5" w14:textId="519B9547" w:rsidR="00443A4D" w:rsidRDefault="00360B33" w:rsidP="00443A4D">
            <w:r>
              <w:t>Transition from Initiation to Planning</w:t>
            </w:r>
          </w:p>
        </w:tc>
        <w:tc>
          <w:tcPr>
            <w:tcW w:w="2146" w:type="dxa"/>
            <w:tcBorders>
              <w:left w:val="single" w:sz="4" w:space="0" w:color="A6A6A6" w:themeColor="background1" w:themeShade="A6"/>
              <w:right w:val="single" w:sz="4" w:space="0" w:color="A6A6A6" w:themeColor="background1" w:themeShade="A6"/>
            </w:tcBorders>
          </w:tcPr>
          <w:p w14:paraId="3C292C07" w14:textId="1155FC91" w:rsidR="00443A4D" w:rsidRDefault="00443A4D" w:rsidP="00443A4D">
            <w:r>
              <w:t>Once the vendor contract has been signed (start of planning) and prior to kickoff meeting so the security person can attend the kickoff meeting</w:t>
            </w:r>
          </w:p>
          <w:p w14:paraId="43663A81" w14:textId="62679E1A" w:rsidR="00443A4D" w:rsidRDefault="00443A4D" w:rsidP="00443A4D"/>
        </w:tc>
        <w:tc>
          <w:tcPr>
            <w:tcW w:w="1612" w:type="dxa"/>
            <w:tcBorders>
              <w:left w:val="single" w:sz="4" w:space="0" w:color="A6A6A6" w:themeColor="background1" w:themeShade="A6"/>
              <w:right w:val="single" w:sz="4" w:space="0" w:color="A6A6A6" w:themeColor="background1" w:themeShade="A6"/>
            </w:tcBorders>
          </w:tcPr>
          <w:p w14:paraId="43DF3BE8" w14:textId="77777777" w:rsidR="00443A4D" w:rsidRDefault="00443A4D" w:rsidP="00443A4D">
            <w:pPr>
              <w:jc w:val="center"/>
            </w:pPr>
            <w:r>
              <w:t>No</w:t>
            </w:r>
          </w:p>
        </w:tc>
        <w:tc>
          <w:tcPr>
            <w:tcW w:w="1877" w:type="dxa"/>
            <w:tcBorders>
              <w:left w:val="single" w:sz="4" w:space="0" w:color="A6A6A6" w:themeColor="background1" w:themeShade="A6"/>
              <w:right w:val="single" w:sz="4" w:space="0" w:color="A6A6A6" w:themeColor="background1" w:themeShade="A6"/>
            </w:tcBorders>
          </w:tcPr>
          <w:p w14:paraId="660A1356" w14:textId="77777777" w:rsidR="00443A4D" w:rsidRDefault="00443A4D" w:rsidP="00443A4D">
            <w:pPr>
              <w:jc w:val="center"/>
            </w:pPr>
            <w:r>
              <w:t>No</w:t>
            </w:r>
          </w:p>
        </w:tc>
        <w:tc>
          <w:tcPr>
            <w:tcW w:w="1788" w:type="dxa"/>
            <w:tcBorders>
              <w:left w:val="single" w:sz="4" w:space="0" w:color="A6A6A6" w:themeColor="background1" w:themeShade="A6"/>
              <w:right w:val="single" w:sz="4" w:space="0" w:color="A6A6A6" w:themeColor="background1" w:themeShade="A6"/>
            </w:tcBorders>
          </w:tcPr>
          <w:p w14:paraId="2B94C533" w14:textId="77777777" w:rsidR="00443A4D" w:rsidRDefault="00443A4D" w:rsidP="00443A4D">
            <w:pPr>
              <w:jc w:val="center"/>
            </w:pPr>
            <w:r>
              <w:t>Maybe</w:t>
            </w:r>
          </w:p>
        </w:tc>
        <w:tc>
          <w:tcPr>
            <w:tcW w:w="4624" w:type="dxa"/>
            <w:tcBorders>
              <w:left w:val="single" w:sz="4" w:space="0" w:color="A6A6A6" w:themeColor="background1" w:themeShade="A6"/>
              <w:right w:val="single" w:sz="4" w:space="0" w:color="A6A6A6" w:themeColor="background1" w:themeShade="A6"/>
            </w:tcBorders>
          </w:tcPr>
          <w:p w14:paraId="04EAB60A" w14:textId="6844796B" w:rsidR="00443A4D" w:rsidRDefault="00443A4D" w:rsidP="00443A4D">
            <w:r>
              <w:t>PM should reach out to Josh Kadrmas to find out if Risk Management Framework is required and if so, to initiate this process and get a security resource assigned. There is currently no ServiceNow request for this work.</w:t>
            </w:r>
          </w:p>
          <w:p w14:paraId="36842A13" w14:textId="4DCF651A" w:rsidR="00443A4D" w:rsidRDefault="00443A4D" w:rsidP="00443A4D">
            <w:r>
              <w:t>PM needs to include assigned security resource with the project team, including the kickoff, invites to status meetings and general team communication.</w:t>
            </w:r>
          </w:p>
          <w:p w14:paraId="3B5651A2" w14:textId="5E5A6B27" w:rsidR="00443A4D" w:rsidRDefault="00443A4D" w:rsidP="00443A4D">
            <w:r>
              <w:t>If the Risk Management Framework is not required, see the task for Risk Assessment below in this document.</w:t>
            </w:r>
          </w:p>
          <w:p w14:paraId="3A4CCD18" w14:textId="2EF810C2" w:rsidR="00443A4D" w:rsidRDefault="00443A4D" w:rsidP="00443A4D">
            <w:r>
              <w:t>This process is the responsibility of the security team. The PM’s responsibility is just to track this work on the schedule. Risk Management Framework tasks are included in the schedule template.</w:t>
            </w:r>
          </w:p>
        </w:tc>
        <w:tc>
          <w:tcPr>
            <w:tcW w:w="5091" w:type="dxa"/>
            <w:tcBorders>
              <w:left w:val="single" w:sz="4" w:space="0" w:color="A6A6A6" w:themeColor="background1" w:themeShade="A6"/>
              <w:right w:val="nil"/>
            </w:tcBorders>
          </w:tcPr>
          <w:p w14:paraId="5C1E3A99" w14:textId="77777777" w:rsidR="00443A4D" w:rsidRDefault="00443A4D" w:rsidP="00443A4D">
            <w:r w:rsidRPr="009E55CD">
              <w:t xml:space="preserve">Risk </w:t>
            </w:r>
            <w:r>
              <w:t xml:space="preserve">Management Framework is a process followed by the security team to manage risk for our state systems and typically applies to regulated systems involving CMS, IRS, SSA, or CJIS. </w:t>
            </w:r>
          </w:p>
          <w:p w14:paraId="2F64E291" w14:textId="71CC6F47" w:rsidR="00443A4D" w:rsidRDefault="00443A4D" w:rsidP="00443A4D">
            <w:r>
              <w:t>This process is meant to review the product.</w:t>
            </w:r>
          </w:p>
        </w:tc>
      </w:tr>
      <w:tr w:rsidR="00443A4D" w14:paraId="0A12E62E" w14:textId="77777777" w:rsidTr="00B079D1">
        <w:trPr>
          <w:cantSplit/>
        </w:trPr>
        <w:sdt>
          <w:sdtPr>
            <w:rPr>
              <w:sz w:val="48"/>
              <w:szCs w:val="48"/>
            </w:rPr>
            <w:id w:val="-1365597112"/>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67A97045" w14:textId="77777777" w:rsidR="00443A4D" w:rsidRDefault="00443A4D" w:rsidP="00443A4D">
                <w:pPr>
                  <w:jc w:val="center"/>
                  <w:rPr>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6A44F50F" w14:textId="77777777" w:rsidR="00443A4D" w:rsidRDefault="00443A4D" w:rsidP="00443A4D">
            <w:pPr>
              <w:jc w:val="center"/>
              <w:rPr>
                <w:noProof/>
              </w:rPr>
            </w:pPr>
            <w:r>
              <w:rPr>
                <w:noProof/>
              </w:rPr>
              <w:drawing>
                <wp:inline distT="0" distB="0" distL="0" distR="0" wp14:anchorId="078B2BC1" wp14:editId="011A4377">
                  <wp:extent cx="406400" cy="406400"/>
                  <wp:effectExtent l="0" t="0" r="0" b="0"/>
                  <wp:docPr id="38" name="Picture 38"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727A3329" w14:textId="77777777" w:rsidR="00443A4D" w:rsidRDefault="00443A4D" w:rsidP="00443A4D">
            <w:r>
              <w:t>Risk Assessment</w:t>
            </w:r>
          </w:p>
        </w:tc>
        <w:tc>
          <w:tcPr>
            <w:tcW w:w="1789" w:type="dxa"/>
            <w:tcBorders>
              <w:left w:val="single" w:sz="4" w:space="0" w:color="A6A6A6" w:themeColor="background1" w:themeShade="A6"/>
              <w:right w:val="single" w:sz="4" w:space="0" w:color="A6A6A6" w:themeColor="background1" w:themeShade="A6"/>
            </w:tcBorders>
          </w:tcPr>
          <w:p w14:paraId="5509AF9E" w14:textId="12577D64" w:rsidR="00443A4D" w:rsidRDefault="00360B33" w:rsidP="00443A4D">
            <w:r>
              <w:t>Planning</w:t>
            </w:r>
          </w:p>
        </w:tc>
        <w:tc>
          <w:tcPr>
            <w:tcW w:w="2146" w:type="dxa"/>
            <w:tcBorders>
              <w:left w:val="single" w:sz="4" w:space="0" w:color="A6A6A6" w:themeColor="background1" w:themeShade="A6"/>
              <w:right w:val="single" w:sz="4" w:space="0" w:color="A6A6A6" w:themeColor="background1" w:themeShade="A6"/>
            </w:tcBorders>
          </w:tcPr>
          <w:p w14:paraId="32AD9F2B" w14:textId="4DE695EE" w:rsidR="00443A4D" w:rsidRDefault="00443A4D" w:rsidP="00443A4D">
            <w:r>
              <w:t xml:space="preserve">Once the vendor contract has been signed (start of planning) </w:t>
            </w:r>
          </w:p>
          <w:p w14:paraId="6FA326D3" w14:textId="23A5FEF0" w:rsidR="00443A4D" w:rsidRDefault="00443A4D" w:rsidP="00443A4D">
            <w:r>
              <w:t>The full process needs to be completed by the end of UAT</w:t>
            </w:r>
          </w:p>
        </w:tc>
        <w:tc>
          <w:tcPr>
            <w:tcW w:w="1612" w:type="dxa"/>
            <w:tcBorders>
              <w:left w:val="single" w:sz="4" w:space="0" w:color="A6A6A6" w:themeColor="background1" w:themeShade="A6"/>
              <w:right w:val="single" w:sz="4" w:space="0" w:color="A6A6A6" w:themeColor="background1" w:themeShade="A6"/>
            </w:tcBorders>
          </w:tcPr>
          <w:p w14:paraId="6115521B" w14:textId="77777777" w:rsidR="00443A4D" w:rsidRDefault="00443A4D" w:rsidP="00443A4D">
            <w:pPr>
              <w:jc w:val="center"/>
            </w:pPr>
            <w:r>
              <w:t>No</w:t>
            </w:r>
          </w:p>
        </w:tc>
        <w:tc>
          <w:tcPr>
            <w:tcW w:w="1877" w:type="dxa"/>
            <w:tcBorders>
              <w:left w:val="single" w:sz="4" w:space="0" w:color="A6A6A6" w:themeColor="background1" w:themeShade="A6"/>
              <w:right w:val="single" w:sz="4" w:space="0" w:color="A6A6A6" w:themeColor="background1" w:themeShade="A6"/>
            </w:tcBorders>
          </w:tcPr>
          <w:p w14:paraId="09FBAD8E" w14:textId="77777777"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173DC89A" w14:textId="77777777" w:rsidR="00443A4D" w:rsidRDefault="00443A4D" w:rsidP="00443A4D">
            <w:pPr>
              <w:jc w:val="center"/>
            </w:pPr>
            <w:r>
              <w:t>Maybe</w:t>
            </w:r>
          </w:p>
        </w:tc>
        <w:tc>
          <w:tcPr>
            <w:tcW w:w="4624" w:type="dxa"/>
            <w:tcBorders>
              <w:left w:val="single" w:sz="4" w:space="0" w:color="A6A6A6" w:themeColor="background1" w:themeShade="A6"/>
              <w:right w:val="single" w:sz="4" w:space="0" w:color="A6A6A6" w:themeColor="background1" w:themeShade="A6"/>
            </w:tcBorders>
          </w:tcPr>
          <w:p w14:paraId="38456F46" w14:textId="4BB9049A" w:rsidR="00443A4D" w:rsidRDefault="00443A4D" w:rsidP="00443A4D">
            <w:r>
              <w:t xml:space="preserve">This process is only required on major projects if the Risk Management Framework is not done. </w:t>
            </w:r>
          </w:p>
          <w:p w14:paraId="5ACA942A" w14:textId="786BDD0B" w:rsidR="00443A4D" w:rsidRDefault="00443A4D" w:rsidP="00443A4D">
            <w:r>
              <w:t>This process is the responsibility of the security team’s risk analyst. The PM’s responsibility is just to track this work on the schedule. Risk Assessment tasks are included in the schedule template.</w:t>
            </w:r>
          </w:p>
          <w:p w14:paraId="4337A405" w14:textId="5819B5CB" w:rsidR="00443A4D" w:rsidRDefault="00443A4D" w:rsidP="00443A4D">
            <w:r>
              <w:t xml:space="preserve">PM needs to include </w:t>
            </w:r>
            <w:r w:rsidR="00B41A43">
              <w:t>Tom Orluck and Steve P</w:t>
            </w:r>
            <w:r w:rsidR="00BD37BC">
              <w:t>alm</w:t>
            </w:r>
            <w:r w:rsidR="00B41A43">
              <w:t>er</w:t>
            </w:r>
            <w:r w:rsidR="004113D5">
              <w:t xml:space="preserve"> in planning. </w:t>
            </w:r>
            <w:r w:rsidR="00355DE1">
              <w:t>They will determine who they want included from the security team going forward and when they want them engaged.</w:t>
            </w:r>
          </w:p>
          <w:p w14:paraId="0E00284F" w14:textId="29960F1C" w:rsidR="00443A4D" w:rsidRDefault="00443A4D" w:rsidP="00443A4D">
            <w:r>
              <w:t xml:space="preserve">This process will start as you get close to completing development as it needs to be completed by the end of UAT. To initiate this process, PM submits a ServiceNow request to NDIT (ServiceNow path: Request Something &gt; Find or Improve a Technology Solution &gt; IT Review request &gt; in the Background Information field, note the project and maybe a brief description, and that this request is for a Risk Assessment. </w:t>
            </w:r>
          </w:p>
        </w:tc>
        <w:tc>
          <w:tcPr>
            <w:tcW w:w="5091" w:type="dxa"/>
            <w:tcBorders>
              <w:left w:val="single" w:sz="4" w:space="0" w:color="A6A6A6" w:themeColor="background1" w:themeShade="A6"/>
              <w:right w:val="nil"/>
            </w:tcBorders>
          </w:tcPr>
          <w:p w14:paraId="59D11C0F" w14:textId="2840C56E" w:rsidR="00443A4D" w:rsidRDefault="00443A4D" w:rsidP="00443A4D">
            <w:r>
              <w:t>This activity takes place during execution.</w:t>
            </w:r>
          </w:p>
          <w:p w14:paraId="37170B22" w14:textId="774DC811" w:rsidR="00443A4D" w:rsidRDefault="00443A4D" w:rsidP="00443A4D">
            <w:r>
              <w:t>This process is meant to review the product.</w:t>
            </w:r>
          </w:p>
        </w:tc>
      </w:tr>
      <w:tr w:rsidR="00443A4D" w14:paraId="66AF2BBB" w14:textId="77777777" w:rsidTr="00785599">
        <w:trPr>
          <w:cantSplit/>
        </w:trPr>
        <w:sdt>
          <w:sdtPr>
            <w:rPr>
              <w:sz w:val="48"/>
              <w:szCs w:val="48"/>
            </w:rPr>
            <w:id w:val="1069459593"/>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62E18938" w14:textId="19ED1C61"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015A2342" w14:textId="22DE0049" w:rsidR="00443A4D" w:rsidRDefault="00443A4D" w:rsidP="00443A4D">
            <w:pPr>
              <w:jc w:val="center"/>
              <w:rPr>
                <w:noProof/>
              </w:rPr>
            </w:pPr>
            <w:r>
              <w:rPr>
                <w:noProof/>
              </w:rPr>
              <w:drawing>
                <wp:inline distT="0" distB="0" distL="0" distR="0" wp14:anchorId="39BDA306" wp14:editId="3B23E0FE">
                  <wp:extent cx="379308" cy="379308"/>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7A073C64" w14:textId="5DEA999D" w:rsidR="00443A4D" w:rsidRDefault="00443A4D" w:rsidP="00443A4D">
            <w:r>
              <w:t>Project Planning Kickoff Meeting</w:t>
            </w:r>
          </w:p>
        </w:tc>
        <w:tc>
          <w:tcPr>
            <w:tcW w:w="1789" w:type="dxa"/>
            <w:tcBorders>
              <w:left w:val="single" w:sz="4" w:space="0" w:color="A6A6A6" w:themeColor="background1" w:themeShade="A6"/>
              <w:right w:val="single" w:sz="4" w:space="0" w:color="A6A6A6" w:themeColor="background1" w:themeShade="A6"/>
            </w:tcBorders>
          </w:tcPr>
          <w:p w14:paraId="02A4C8FC" w14:textId="6D600B74" w:rsidR="00443A4D" w:rsidRDefault="00360B33" w:rsidP="00443A4D">
            <w:r>
              <w:t>Planning</w:t>
            </w:r>
          </w:p>
        </w:tc>
        <w:tc>
          <w:tcPr>
            <w:tcW w:w="2146" w:type="dxa"/>
            <w:tcBorders>
              <w:left w:val="single" w:sz="4" w:space="0" w:color="A6A6A6" w:themeColor="background1" w:themeShade="A6"/>
              <w:right w:val="single" w:sz="4" w:space="0" w:color="A6A6A6" w:themeColor="background1" w:themeShade="A6"/>
            </w:tcBorders>
          </w:tcPr>
          <w:p w14:paraId="06BF25EB" w14:textId="2C60661B" w:rsidR="00443A4D" w:rsidRDefault="00443A4D" w:rsidP="00443A4D">
            <w:r>
              <w:t>After Charter is approved</w:t>
            </w:r>
          </w:p>
        </w:tc>
        <w:tc>
          <w:tcPr>
            <w:tcW w:w="1612" w:type="dxa"/>
            <w:tcBorders>
              <w:left w:val="single" w:sz="4" w:space="0" w:color="A6A6A6" w:themeColor="background1" w:themeShade="A6"/>
              <w:right w:val="single" w:sz="4" w:space="0" w:color="A6A6A6" w:themeColor="background1" w:themeShade="A6"/>
            </w:tcBorders>
          </w:tcPr>
          <w:p w14:paraId="6E1E6EF4" w14:textId="04EAD2D6"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20937B86" w14:textId="1E7A49D3"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54F675CE" w14:textId="59545F94"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11D00691" w14:textId="77777777" w:rsidR="00443A4D" w:rsidRDefault="00443A4D" w:rsidP="00443A4D">
            <w:r>
              <w:t>Ensure the planning team (including any vendors) understands the PMO methodology and has access to the repository.</w:t>
            </w:r>
          </w:p>
          <w:p w14:paraId="0E124D89" w14:textId="359C4727" w:rsidR="00443A4D" w:rsidRDefault="00443A4D" w:rsidP="00443A4D">
            <w:r>
              <w:t>Make sure to include the assigned enterprise architect in all planning meetings and planning communications.</w:t>
            </w:r>
          </w:p>
        </w:tc>
        <w:tc>
          <w:tcPr>
            <w:tcW w:w="5091" w:type="dxa"/>
            <w:tcBorders>
              <w:left w:val="single" w:sz="4" w:space="0" w:color="A6A6A6" w:themeColor="background1" w:themeShade="A6"/>
              <w:right w:val="nil"/>
            </w:tcBorders>
          </w:tcPr>
          <w:p w14:paraId="6F35313F" w14:textId="1A1755D0" w:rsidR="00443A4D" w:rsidRDefault="00443A4D" w:rsidP="00443A4D">
            <w:r>
              <w:t>This doesn’t have to be a separate meeting, but instead can just be a connection via email or agenda topic.</w:t>
            </w:r>
          </w:p>
        </w:tc>
      </w:tr>
      <w:tr w:rsidR="00443A4D" w14:paraId="0A1D1B79" w14:textId="77777777" w:rsidTr="00785599">
        <w:trPr>
          <w:cantSplit/>
        </w:trPr>
        <w:sdt>
          <w:sdtPr>
            <w:rPr>
              <w:sz w:val="48"/>
              <w:szCs w:val="48"/>
            </w:rPr>
            <w:id w:val="112413515"/>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6E0F8118"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63D87565" w14:textId="77777777" w:rsidR="00443A4D" w:rsidRDefault="00443A4D" w:rsidP="00443A4D">
            <w:pPr>
              <w:jc w:val="center"/>
              <w:rPr>
                <w:noProof/>
              </w:rPr>
            </w:pPr>
            <w:r>
              <w:rPr>
                <w:noProof/>
              </w:rPr>
              <w:drawing>
                <wp:inline distT="0" distB="0" distL="0" distR="0" wp14:anchorId="19B3A3FC" wp14:editId="1BA6C8C6">
                  <wp:extent cx="406400" cy="406400"/>
                  <wp:effectExtent l="0" t="0" r="0" b="0"/>
                  <wp:docPr id="5" name="Picture 5"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021C9151" w14:textId="77777777" w:rsidR="00443A4D" w:rsidRDefault="00443A4D" w:rsidP="00443A4D">
            <w:r>
              <w:t>Change Management (Organizational Change Management)</w:t>
            </w:r>
          </w:p>
        </w:tc>
        <w:tc>
          <w:tcPr>
            <w:tcW w:w="1789" w:type="dxa"/>
            <w:tcBorders>
              <w:left w:val="single" w:sz="4" w:space="0" w:color="A6A6A6" w:themeColor="background1" w:themeShade="A6"/>
              <w:right w:val="single" w:sz="4" w:space="0" w:color="A6A6A6" w:themeColor="background1" w:themeShade="A6"/>
            </w:tcBorders>
          </w:tcPr>
          <w:p w14:paraId="1CFF79F0" w14:textId="23D2CD07" w:rsidR="00443A4D" w:rsidRDefault="00360B33" w:rsidP="00443A4D">
            <w:r>
              <w:t>Planning</w:t>
            </w:r>
          </w:p>
        </w:tc>
        <w:tc>
          <w:tcPr>
            <w:tcW w:w="2146" w:type="dxa"/>
            <w:tcBorders>
              <w:left w:val="single" w:sz="4" w:space="0" w:color="A6A6A6" w:themeColor="background1" w:themeShade="A6"/>
              <w:right w:val="single" w:sz="4" w:space="0" w:color="A6A6A6" w:themeColor="background1" w:themeShade="A6"/>
            </w:tcBorders>
          </w:tcPr>
          <w:p w14:paraId="0FF5B7CC" w14:textId="77777777" w:rsidR="00443A4D" w:rsidRDefault="00443A4D" w:rsidP="00443A4D">
            <w:r>
              <w:t>Once enough information is known to start analysis activities</w:t>
            </w:r>
          </w:p>
        </w:tc>
        <w:tc>
          <w:tcPr>
            <w:tcW w:w="1612" w:type="dxa"/>
            <w:tcBorders>
              <w:left w:val="single" w:sz="4" w:space="0" w:color="A6A6A6" w:themeColor="background1" w:themeShade="A6"/>
              <w:right w:val="single" w:sz="4" w:space="0" w:color="A6A6A6" w:themeColor="background1" w:themeShade="A6"/>
            </w:tcBorders>
          </w:tcPr>
          <w:p w14:paraId="6098BBCA" w14:textId="77777777" w:rsidR="00443A4D" w:rsidRDefault="00443A4D" w:rsidP="00443A4D">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5E691470" w14:textId="77777777" w:rsidR="00443A4D" w:rsidRDefault="00443A4D" w:rsidP="00443A4D">
            <w:pPr>
              <w:jc w:val="center"/>
            </w:pPr>
            <w:r>
              <w:t>Maybe</w:t>
            </w:r>
          </w:p>
        </w:tc>
        <w:tc>
          <w:tcPr>
            <w:tcW w:w="1788" w:type="dxa"/>
            <w:tcBorders>
              <w:left w:val="single" w:sz="4" w:space="0" w:color="A6A6A6" w:themeColor="background1" w:themeShade="A6"/>
              <w:right w:val="single" w:sz="4" w:space="0" w:color="A6A6A6" w:themeColor="background1" w:themeShade="A6"/>
            </w:tcBorders>
          </w:tcPr>
          <w:p w14:paraId="004207A6" w14:textId="77777777"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002C218F" w14:textId="6A944723" w:rsidR="00443A4D" w:rsidRDefault="00443A4D" w:rsidP="00443A4D">
            <w:r>
              <w:t>If the PM is not filling the change practitioner role, the PM will work with the change practitioner to incorporate the change management activities into the project as appropriate (e.g., adding change communications to the communications plan).</w:t>
            </w:r>
          </w:p>
        </w:tc>
        <w:tc>
          <w:tcPr>
            <w:tcW w:w="5091" w:type="dxa"/>
            <w:tcBorders>
              <w:left w:val="single" w:sz="4" w:space="0" w:color="A6A6A6" w:themeColor="background1" w:themeShade="A6"/>
              <w:right w:val="nil"/>
            </w:tcBorders>
          </w:tcPr>
          <w:p w14:paraId="38100B8C" w14:textId="10E687F9" w:rsidR="00443A4D" w:rsidRDefault="00443A4D" w:rsidP="00443A4D">
            <w:r>
              <w:t xml:space="preserve">The change practitioner role, using the state’s change management methodology, is required for all </w:t>
            </w:r>
            <w:r w:rsidR="00736A91">
              <w:t>m</w:t>
            </w:r>
            <w:r>
              <w:t xml:space="preserve">ajor </w:t>
            </w:r>
            <w:r w:rsidR="00736A91">
              <w:t>p</w:t>
            </w:r>
            <w:r>
              <w:t>rojects and all projects managed by the PMO, though change management is encouraged for all projects.</w:t>
            </w:r>
          </w:p>
          <w:p w14:paraId="5A97BC3B" w14:textId="5DFBC540" w:rsidR="00443A4D" w:rsidRDefault="00443A4D" w:rsidP="00443A4D">
            <w:r>
              <w:t>At a minimum, all projects should consider the impacted groups and what changes they will experience because of the project, and plan how to get those groups through the change.</w:t>
            </w:r>
          </w:p>
        </w:tc>
      </w:tr>
      <w:tr w:rsidR="00443A4D" w14:paraId="51627304" w14:textId="77777777" w:rsidTr="00785599">
        <w:trPr>
          <w:cantSplit/>
        </w:trPr>
        <w:sdt>
          <w:sdtPr>
            <w:rPr>
              <w:sz w:val="48"/>
              <w:szCs w:val="48"/>
            </w:rPr>
            <w:id w:val="-828819991"/>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42F9537A" w14:textId="7BC41E54"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72044184" w14:textId="01CB838C" w:rsidR="00443A4D" w:rsidRDefault="00443A4D" w:rsidP="00443A4D">
            <w:pPr>
              <w:jc w:val="center"/>
              <w:rPr>
                <w:noProof/>
              </w:rPr>
            </w:pPr>
            <w:r>
              <w:rPr>
                <w:noProof/>
              </w:rPr>
              <w:drawing>
                <wp:inline distT="0" distB="0" distL="0" distR="0" wp14:anchorId="77825238" wp14:editId="5D992FAC">
                  <wp:extent cx="423333" cy="423333"/>
                  <wp:effectExtent l="0" t="0" r="0" b="0"/>
                  <wp:docPr id="13" name="Picture 13"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285248C2" w14:textId="62CCD906" w:rsidR="00443A4D" w:rsidRDefault="00443A4D" w:rsidP="00443A4D">
            <w:r>
              <w:t>Work Breakdown Structure (WBS)</w:t>
            </w:r>
          </w:p>
        </w:tc>
        <w:tc>
          <w:tcPr>
            <w:tcW w:w="1789" w:type="dxa"/>
            <w:tcBorders>
              <w:left w:val="single" w:sz="4" w:space="0" w:color="A6A6A6" w:themeColor="background1" w:themeShade="A6"/>
              <w:right w:val="single" w:sz="4" w:space="0" w:color="A6A6A6" w:themeColor="background1" w:themeShade="A6"/>
            </w:tcBorders>
          </w:tcPr>
          <w:p w14:paraId="77BE1237" w14:textId="30D4F3C2" w:rsidR="00443A4D" w:rsidRDefault="00353680" w:rsidP="00443A4D">
            <w:r>
              <w:t>Planning</w:t>
            </w:r>
          </w:p>
        </w:tc>
        <w:tc>
          <w:tcPr>
            <w:tcW w:w="2146" w:type="dxa"/>
            <w:tcBorders>
              <w:left w:val="single" w:sz="4" w:space="0" w:color="A6A6A6" w:themeColor="background1" w:themeShade="A6"/>
              <w:right w:val="single" w:sz="4" w:space="0" w:color="A6A6A6" w:themeColor="background1" w:themeShade="A6"/>
            </w:tcBorders>
          </w:tcPr>
          <w:p w14:paraId="51CDBCB8" w14:textId="46209A5B" w:rsidR="00443A4D" w:rsidRDefault="00443A4D" w:rsidP="00443A4D">
            <w:r>
              <w:t>During Planning, prior to creating the project schedule; if there is a procurement, this is dependent on having a vendor selected</w:t>
            </w:r>
          </w:p>
        </w:tc>
        <w:tc>
          <w:tcPr>
            <w:tcW w:w="1612" w:type="dxa"/>
            <w:tcBorders>
              <w:left w:val="single" w:sz="4" w:space="0" w:color="A6A6A6" w:themeColor="background1" w:themeShade="A6"/>
              <w:right w:val="single" w:sz="4" w:space="0" w:color="A6A6A6" w:themeColor="background1" w:themeShade="A6"/>
            </w:tcBorders>
          </w:tcPr>
          <w:p w14:paraId="5CCDB8AE" w14:textId="1DEDBBB8"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5B32E33F" w14:textId="63884471"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4A44C147" w14:textId="6D8C0BDD"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4AB78F05" w14:textId="4462F769" w:rsidR="00443A4D" w:rsidRDefault="00443A4D" w:rsidP="00443A4D">
            <w:r>
              <w:t>While this can be accomplished directly in MS Project, it may be easier for some teams to create this using a whiteboard, Post-Its, or the Planner application in Teams.</w:t>
            </w:r>
          </w:p>
        </w:tc>
        <w:tc>
          <w:tcPr>
            <w:tcW w:w="5091" w:type="dxa"/>
            <w:tcBorders>
              <w:left w:val="single" w:sz="4" w:space="0" w:color="A6A6A6" w:themeColor="background1" w:themeShade="A6"/>
              <w:right w:val="nil"/>
            </w:tcBorders>
          </w:tcPr>
          <w:p w14:paraId="7EF67E91" w14:textId="2CF23417" w:rsidR="00443A4D" w:rsidRDefault="00443A4D" w:rsidP="00443A4D">
            <w:r>
              <w:t>Define the project work and tasks (this can be at a high level). If a vendor is involved and providing you with a schedule, this may take the form of the tasks that the state team needs to do, which may be beyond the scope of the vendor’s work (e.g., change management activities or business process improvement activities).</w:t>
            </w:r>
          </w:p>
        </w:tc>
      </w:tr>
      <w:tr w:rsidR="00443A4D" w14:paraId="1C3F7BD8" w14:textId="77777777" w:rsidTr="00785599">
        <w:trPr>
          <w:cantSplit/>
        </w:trPr>
        <w:sdt>
          <w:sdtPr>
            <w:rPr>
              <w:sz w:val="48"/>
              <w:szCs w:val="48"/>
            </w:rPr>
            <w:id w:val="626514238"/>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D39DF72" w14:textId="2E8C9B98"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003DD170" w14:textId="4A2F3BAE" w:rsidR="00443A4D" w:rsidRDefault="00443A4D" w:rsidP="00443A4D">
            <w:pPr>
              <w:jc w:val="center"/>
              <w:rPr>
                <w:noProof/>
              </w:rPr>
            </w:pPr>
            <w:r>
              <w:rPr>
                <w:noProof/>
              </w:rPr>
              <w:drawing>
                <wp:inline distT="0" distB="0" distL="0" distR="0" wp14:anchorId="11114CB1" wp14:editId="5FB7EAE8">
                  <wp:extent cx="379308" cy="379308"/>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5E9871EE" w14:textId="09C7FEB2" w:rsidR="00443A4D" w:rsidRDefault="00443A4D" w:rsidP="00443A4D">
            <w:r>
              <w:t>Project Schedule</w:t>
            </w:r>
          </w:p>
        </w:tc>
        <w:tc>
          <w:tcPr>
            <w:tcW w:w="1789" w:type="dxa"/>
            <w:tcBorders>
              <w:left w:val="single" w:sz="4" w:space="0" w:color="A6A6A6" w:themeColor="background1" w:themeShade="A6"/>
              <w:right w:val="single" w:sz="4" w:space="0" w:color="A6A6A6" w:themeColor="background1" w:themeShade="A6"/>
            </w:tcBorders>
          </w:tcPr>
          <w:p w14:paraId="195792CD" w14:textId="44802027" w:rsidR="00443A4D" w:rsidRDefault="00353680" w:rsidP="00443A4D">
            <w:r>
              <w:t>Planning</w:t>
            </w:r>
          </w:p>
        </w:tc>
        <w:tc>
          <w:tcPr>
            <w:tcW w:w="2146" w:type="dxa"/>
            <w:tcBorders>
              <w:left w:val="single" w:sz="4" w:space="0" w:color="A6A6A6" w:themeColor="background1" w:themeShade="A6"/>
              <w:right w:val="single" w:sz="4" w:space="0" w:color="A6A6A6" w:themeColor="background1" w:themeShade="A6"/>
            </w:tcBorders>
          </w:tcPr>
          <w:p w14:paraId="4FA79472" w14:textId="1105766D" w:rsidR="00443A4D" w:rsidRDefault="00443A4D" w:rsidP="00443A4D">
            <w:r>
              <w:t>During Planning after the WBS is created; if there is a procurement, this is dependent on having a vendor selected and receiving their schedule</w:t>
            </w:r>
          </w:p>
        </w:tc>
        <w:tc>
          <w:tcPr>
            <w:tcW w:w="1612" w:type="dxa"/>
            <w:tcBorders>
              <w:left w:val="single" w:sz="4" w:space="0" w:color="A6A6A6" w:themeColor="background1" w:themeShade="A6"/>
              <w:right w:val="single" w:sz="4" w:space="0" w:color="A6A6A6" w:themeColor="background1" w:themeShade="A6"/>
            </w:tcBorders>
          </w:tcPr>
          <w:p w14:paraId="6AF6A850" w14:textId="00FCFBC0"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13A3E92B" w14:textId="388330BB"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1234E3E0" w14:textId="7A516FF5"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2DD01204" w14:textId="66587EB6" w:rsidR="00443A4D" w:rsidRDefault="00443A4D" w:rsidP="00443A4D">
            <w:r>
              <w:t>Projects over $100,000 need to be in ND VIEW. All PMO staff are required to put their projects of any size into ND VIEW.</w:t>
            </w:r>
          </w:p>
          <w:p w14:paraId="6C020712" w14:textId="1961A042" w:rsidR="00443A4D" w:rsidRDefault="00443A4D" w:rsidP="00443A4D">
            <w:r>
              <w:t>Even if the vendor maintains a schedule, the schedule must still be entered into ND VIEW, as that is the schedule of record. If the vendor sends you a schedule, and it’s in MS Project in the appropriate format, you can either import it into ND VIEW or re-enter it (note that if the vendor has not followed best practices, sometimes re-entry is easier).</w:t>
            </w:r>
          </w:p>
          <w:p w14:paraId="1216C645" w14:textId="24D6017F" w:rsidR="00443A4D" w:rsidRDefault="00443A4D" w:rsidP="00443A4D">
            <w:r>
              <w:t>Baseline the schedule prior to starting execution work.</w:t>
            </w:r>
          </w:p>
        </w:tc>
        <w:tc>
          <w:tcPr>
            <w:tcW w:w="5091" w:type="dxa"/>
            <w:tcBorders>
              <w:left w:val="single" w:sz="4" w:space="0" w:color="A6A6A6" w:themeColor="background1" w:themeShade="A6"/>
              <w:right w:val="nil"/>
            </w:tcBorders>
          </w:tcPr>
          <w:p w14:paraId="776A5A6B" w14:textId="77777777" w:rsidR="00443A4D" w:rsidRDefault="00443A4D" w:rsidP="00443A4D">
            <w:r>
              <w:t xml:space="preserve">See the </w:t>
            </w:r>
            <w:hyperlink w:anchor="_APPENDIX_C:_Plan_1" w:history="1">
              <w:r w:rsidRPr="00017F14">
                <w:rPr>
                  <w:rStyle w:val="Hyperlink"/>
                </w:rPr>
                <w:t>Plan and Execute page</w:t>
              </w:r>
            </w:hyperlink>
            <w:r>
              <w:t xml:space="preserve"> of this Checklist for additional information.</w:t>
            </w:r>
          </w:p>
          <w:p w14:paraId="4344AC76" w14:textId="41042AD2" w:rsidR="00443A4D" w:rsidRDefault="00443A4D" w:rsidP="00443A4D">
            <w:r>
              <w:t xml:space="preserve">Lay out the project work and tasks (you may need to be more detailed than in the WBS), including how long each task will take to get done and what the task </w:t>
            </w:r>
            <w:proofErr w:type="gramStart"/>
            <w:r>
              <w:t>start</w:t>
            </w:r>
            <w:proofErr w:type="gramEnd"/>
            <w:r>
              <w:t xml:space="preserve"> and end dates are. If you are not required to put the project into ND VIEW, consider using the Planner application on your project Teams site.</w:t>
            </w:r>
          </w:p>
          <w:p w14:paraId="0EC0F9E5" w14:textId="2BD3CCF3" w:rsidR="00443A4D" w:rsidRDefault="00443A4D" w:rsidP="00443A4D">
            <w:r>
              <w:t>See the PMO Scheduling Best Practices document for guidance.</w:t>
            </w:r>
          </w:p>
        </w:tc>
      </w:tr>
      <w:tr w:rsidR="00443A4D" w14:paraId="43D2E34B" w14:textId="77777777" w:rsidTr="00785599">
        <w:trPr>
          <w:cantSplit/>
        </w:trPr>
        <w:sdt>
          <w:sdtPr>
            <w:rPr>
              <w:sz w:val="48"/>
              <w:szCs w:val="48"/>
            </w:rPr>
            <w:id w:val="1726875571"/>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56566BB9"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4C6F8C1F" w14:textId="77777777" w:rsidR="00443A4D" w:rsidRDefault="00443A4D" w:rsidP="00443A4D">
            <w:pPr>
              <w:jc w:val="center"/>
              <w:rPr>
                <w:noProof/>
              </w:rPr>
            </w:pPr>
            <w:r>
              <w:rPr>
                <w:noProof/>
              </w:rPr>
              <w:drawing>
                <wp:inline distT="0" distB="0" distL="0" distR="0" wp14:anchorId="0C6692BC" wp14:editId="5617EBA5">
                  <wp:extent cx="423333" cy="423333"/>
                  <wp:effectExtent l="0" t="0" r="0" b="0"/>
                  <wp:docPr id="23" name="Picture 23"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20778BB4" w14:textId="77777777" w:rsidR="00443A4D" w:rsidRDefault="00443A4D" w:rsidP="00443A4D">
            <w:r>
              <w:t>PM Cost Estimate</w:t>
            </w:r>
          </w:p>
          <w:p w14:paraId="6E5F5B06" w14:textId="64D18379" w:rsidR="00443A4D" w:rsidRPr="008B45A6" w:rsidRDefault="00443A4D" w:rsidP="00443A4D">
            <w:pPr>
              <w:rPr>
                <w:i/>
                <w:iCs/>
              </w:rPr>
            </w:pPr>
            <w:r w:rsidRPr="008B45A6">
              <w:rPr>
                <w:i/>
                <w:iCs/>
              </w:rPr>
              <w:t>*Execution/Closing sections</w:t>
            </w:r>
          </w:p>
        </w:tc>
        <w:tc>
          <w:tcPr>
            <w:tcW w:w="1789" w:type="dxa"/>
            <w:tcBorders>
              <w:left w:val="single" w:sz="4" w:space="0" w:color="A6A6A6" w:themeColor="background1" w:themeShade="A6"/>
              <w:right w:val="single" w:sz="4" w:space="0" w:color="A6A6A6" w:themeColor="background1" w:themeShade="A6"/>
            </w:tcBorders>
          </w:tcPr>
          <w:p w14:paraId="5B33E63F" w14:textId="4553E823" w:rsidR="00443A4D" w:rsidRDefault="00353680" w:rsidP="00443A4D">
            <w:r>
              <w:t>Planning</w:t>
            </w:r>
          </w:p>
        </w:tc>
        <w:tc>
          <w:tcPr>
            <w:tcW w:w="2146" w:type="dxa"/>
            <w:tcBorders>
              <w:left w:val="single" w:sz="4" w:space="0" w:color="A6A6A6" w:themeColor="background1" w:themeShade="A6"/>
              <w:right w:val="single" w:sz="4" w:space="0" w:color="A6A6A6" w:themeColor="background1" w:themeShade="A6"/>
            </w:tcBorders>
          </w:tcPr>
          <w:p w14:paraId="7114DC78" w14:textId="540613D8" w:rsidR="00443A4D" w:rsidRDefault="00443A4D" w:rsidP="00443A4D">
            <w:r>
              <w:t>Once planning and the schedule are far enough along to understand what the project timeline and effort look like</w:t>
            </w:r>
          </w:p>
        </w:tc>
        <w:tc>
          <w:tcPr>
            <w:tcW w:w="1612" w:type="dxa"/>
            <w:tcBorders>
              <w:left w:val="single" w:sz="4" w:space="0" w:color="A6A6A6" w:themeColor="background1" w:themeShade="A6"/>
              <w:right w:val="single" w:sz="4" w:space="0" w:color="A6A6A6" w:themeColor="background1" w:themeShade="A6"/>
            </w:tcBorders>
          </w:tcPr>
          <w:p w14:paraId="485AE2C7" w14:textId="2AC25E07"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61BAB772" w14:textId="4FB94E90"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531C715F" w14:textId="678771B9"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05362501" w14:textId="44C939F0" w:rsidR="00443A4D" w:rsidRDefault="00443A4D" w:rsidP="00443A4D">
            <w:r>
              <w:t>Use the PM Cost Estimate template to create project management estimate for the remaining execution and closing phases of the project, and possibly change management work. Run this estimate by the PMO manager or one of the oversight analysts.</w:t>
            </w:r>
          </w:p>
          <w:p w14:paraId="09364287" w14:textId="3EEDB0B6" w:rsidR="00443A4D" w:rsidRDefault="00443A4D" w:rsidP="00443A4D">
            <w:r>
              <w:t>This estimate is created based on the Sponsor Meeting and decisions made on the PM’s role, and the known timeline and effort for the project.</w:t>
            </w:r>
          </w:p>
        </w:tc>
        <w:tc>
          <w:tcPr>
            <w:tcW w:w="5091" w:type="dxa"/>
            <w:tcBorders>
              <w:left w:val="single" w:sz="4" w:space="0" w:color="A6A6A6" w:themeColor="background1" w:themeShade="A6"/>
              <w:right w:val="nil"/>
            </w:tcBorders>
          </w:tcPr>
          <w:p w14:paraId="135F7E76" w14:textId="6ED2AD8D" w:rsidR="00443A4D" w:rsidRDefault="00443A4D" w:rsidP="00443A4D">
            <w:r>
              <w:t>This estimate only applies if the original PM Cost Estimate was only done for the Initiation/Procurement/Planning work on the project.</w:t>
            </w:r>
          </w:p>
          <w:p w14:paraId="01A2DA23" w14:textId="318A3CA5" w:rsidR="00443A4D" w:rsidRDefault="00443A4D" w:rsidP="00443A4D">
            <w:r>
              <w:t xml:space="preserve">This estimate only applies to NDIT chargeable staff filling the PM </w:t>
            </w:r>
            <w:proofErr w:type="gramStart"/>
            <w:r>
              <w:t>role, and</w:t>
            </w:r>
            <w:proofErr w:type="gramEnd"/>
            <w:r>
              <w:t xml:space="preserve"> must be done for all projects (internal and external to NDIT) regardless of size.</w:t>
            </w:r>
          </w:p>
          <w:p w14:paraId="5F9720D1" w14:textId="618ECA88" w:rsidR="00443A4D" w:rsidRDefault="00443A4D" w:rsidP="00443A4D">
            <w:r>
              <w:t>This cost estimate is presented to the customer via the Execution and Closing Statement of Work document.</w:t>
            </w:r>
          </w:p>
        </w:tc>
      </w:tr>
      <w:tr w:rsidR="00443A4D" w14:paraId="65373568" w14:textId="77777777" w:rsidTr="00785599">
        <w:trPr>
          <w:cantSplit/>
        </w:trPr>
        <w:sdt>
          <w:sdtPr>
            <w:rPr>
              <w:sz w:val="48"/>
              <w:szCs w:val="48"/>
            </w:rPr>
            <w:id w:val="-615916913"/>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D2F520C" w14:textId="27C60091"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6B6B5812" w14:textId="77777777" w:rsidR="00443A4D" w:rsidRDefault="00443A4D" w:rsidP="00443A4D">
            <w:pPr>
              <w:jc w:val="center"/>
              <w:rPr>
                <w:noProof/>
              </w:rPr>
            </w:pPr>
            <w:r>
              <w:rPr>
                <w:noProof/>
              </w:rPr>
              <w:drawing>
                <wp:inline distT="0" distB="0" distL="0" distR="0" wp14:anchorId="1208BD83" wp14:editId="745AFF30">
                  <wp:extent cx="379308" cy="379308"/>
                  <wp:effectExtent l="0" t="0" r="190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147B4018" w14:textId="77777777" w:rsidR="00443A4D" w:rsidRDefault="00443A4D" w:rsidP="00443A4D">
            <w:r>
              <w:t>Statement of Work (SOW)</w:t>
            </w:r>
          </w:p>
          <w:p w14:paraId="101E8FD8" w14:textId="57569D34" w:rsidR="00443A4D" w:rsidRPr="008B45A6" w:rsidRDefault="00443A4D" w:rsidP="00443A4D">
            <w:pPr>
              <w:rPr>
                <w:i/>
                <w:iCs/>
              </w:rPr>
            </w:pPr>
            <w:r w:rsidRPr="008B45A6">
              <w:rPr>
                <w:i/>
                <w:iCs/>
              </w:rPr>
              <w:t>*Execution/ Closing version</w:t>
            </w:r>
          </w:p>
        </w:tc>
        <w:tc>
          <w:tcPr>
            <w:tcW w:w="1789" w:type="dxa"/>
            <w:tcBorders>
              <w:left w:val="single" w:sz="4" w:space="0" w:color="A6A6A6" w:themeColor="background1" w:themeShade="A6"/>
              <w:right w:val="single" w:sz="4" w:space="0" w:color="A6A6A6" w:themeColor="background1" w:themeShade="A6"/>
            </w:tcBorders>
          </w:tcPr>
          <w:p w14:paraId="7F811B1F" w14:textId="29B6C4D1" w:rsidR="00443A4D" w:rsidRDefault="00353680" w:rsidP="00443A4D">
            <w:r>
              <w:t>Planning</w:t>
            </w:r>
          </w:p>
        </w:tc>
        <w:tc>
          <w:tcPr>
            <w:tcW w:w="2146" w:type="dxa"/>
            <w:tcBorders>
              <w:left w:val="single" w:sz="4" w:space="0" w:color="A6A6A6" w:themeColor="background1" w:themeShade="A6"/>
              <w:right w:val="single" w:sz="4" w:space="0" w:color="A6A6A6" w:themeColor="background1" w:themeShade="A6"/>
            </w:tcBorders>
          </w:tcPr>
          <w:p w14:paraId="16FA634F" w14:textId="4CBAF934" w:rsidR="00443A4D" w:rsidRDefault="00443A4D" w:rsidP="00443A4D">
            <w:r>
              <w:t>Once Planning and the schedule are far enough along to understand what the project timeline and effort look like</w:t>
            </w:r>
          </w:p>
        </w:tc>
        <w:tc>
          <w:tcPr>
            <w:tcW w:w="1612" w:type="dxa"/>
            <w:tcBorders>
              <w:left w:val="single" w:sz="4" w:space="0" w:color="A6A6A6" w:themeColor="background1" w:themeShade="A6"/>
              <w:right w:val="single" w:sz="4" w:space="0" w:color="A6A6A6" w:themeColor="background1" w:themeShade="A6"/>
            </w:tcBorders>
          </w:tcPr>
          <w:p w14:paraId="1EC088AC" w14:textId="64D509BE"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5B47E016" w14:textId="6B239898"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6F6C8F45" w14:textId="578951E6"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35BBB13B" w14:textId="77777777" w:rsidR="00443A4D" w:rsidRDefault="00443A4D" w:rsidP="00443A4D">
            <w:r>
              <w:t>The PM facilitates creation of this deliverable, along with obtaining the necessary cost estimates for NDIT staff that are chargeable to the project. The PM obtains final signoff from the sponsor and Greg Hoffman.</w:t>
            </w:r>
          </w:p>
          <w:p w14:paraId="3A6B0056" w14:textId="7C8B071C" w:rsidR="00443A4D" w:rsidRDefault="00443A4D" w:rsidP="00443A4D">
            <w:r>
              <w:t>If there are any changes to the SOW document or estimates included, the PM facilitates creating an amendment to the SOW and getting signoff from the sponsor and Greg Hoffman.</w:t>
            </w:r>
          </w:p>
        </w:tc>
        <w:tc>
          <w:tcPr>
            <w:tcW w:w="5091" w:type="dxa"/>
            <w:tcBorders>
              <w:left w:val="single" w:sz="4" w:space="0" w:color="A6A6A6" w:themeColor="background1" w:themeShade="A6"/>
              <w:right w:val="nil"/>
            </w:tcBorders>
          </w:tcPr>
          <w:p w14:paraId="64490ADC" w14:textId="13C6F44A" w:rsidR="00443A4D" w:rsidRDefault="00443A4D" w:rsidP="00443A4D">
            <w:r>
              <w:t>This document only applies if the original SOW was only done for the Initiation/Procurement/Planning work on the project.</w:t>
            </w:r>
          </w:p>
          <w:p w14:paraId="22104517" w14:textId="4294DF58" w:rsidR="00443A4D" w:rsidRDefault="00443A4D" w:rsidP="00443A4D">
            <w:r>
              <w:t xml:space="preserve">This document only applies if there are NDIT chargeable staff working on the project and the customer is external to NDIT. This must be done for all projects meeting </w:t>
            </w:r>
            <w:proofErr w:type="gramStart"/>
            <w:r>
              <w:t>that criteria</w:t>
            </w:r>
            <w:proofErr w:type="gramEnd"/>
            <w:r>
              <w:t>, regardless of size.</w:t>
            </w:r>
          </w:p>
        </w:tc>
      </w:tr>
      <w:tr w:rsidR="00443A4D" w14:paraId="245DBB58" w14:textId="77777777" w:rsidTr="00785599">
        <w:trPr>
          <w:cantSplit/>
        </w:trPr>
        <w:sdt>
          <w:sdtPr>
            <w:rPr>
              <w:sz w:val="48"/>
              <w:szCs w:val="48"/>
            </w:rPr>
            <w:id w:val="-2061082463"/>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1DDB91C2" w14:textId="39C8FAD5" w:rsidR="00443A4D" w:rsidRDefault="00443A4D" w:rsidP="00443A4D">
                <w:pPr>
                  <w:jc w:val="center"/>
                  <w:rPr>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0B73810B" w14:textId="53990931" w:rsidR="00443A4D" w:rsidRDefault="00443A4D" w:rsidP="00443A4D">
            <w:pPr>
              <w:jc w:val="center"/>
              <w:rPr>
                <w:noProof/>
              </w:rPr>
            </w:pPr>
            <w:r>
              <w:rPr>
                <w:noProof/>
              </w:rPr>
              <w:drawing>
                <wp:inline distT="0" distB="0" distL="0" distR="0" wp14:anchorId="3102827B" wp14:editId="48546ED1">
                  <wp:extent cx="423333" cy="423333"/>
                  <wp:effectExtent l="0" t="0" r="0" b="0"/>
                  <wp:docPr id="31" name="Picture 31"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692A33FF" w14:textId="6CCD22D9" w:rsidR="00443A4D" w:rsidRDefault="00443A4D" w:rsidP="00443A4D">
            <w:r>
              <w:t>Risk Register</w:t>
            </w:r>
          </w:p>
        </w:tc>
        <w:tc>
          <w:tcPr>
            <w:tcW w:w="1789" w:type="dxa"/>
            <w:tcBorders>
              <w:left w:val="single" w:sz="4" w:space="0" w:color="A6A6A6" w:themeColor="background1" w:themeShade="A6"/>
              <w:right w:val="single" w:sz="4" w:space="0" w:color="A6A6A6" w:themeColor="background1" w:themeShade="A6"/>
            </w:tcBorders>
          </w:tcPr>
          <w:p w14:paraId="1319B5E6" w14:textId="3133C8DF" w:rsidR="00443A4D" w:rsidRDefault="00353680" w:rsidP="00443A4D">
            <w:r>
              <w:t>Planning</w:t>
            </w:r>
          </w:p>
        </w:tc>
        <w:tc>
          <w:tcPr>
            <w:tcW w:w="2146" w:type="dxa"/>
            <w:tcBorders>
              <w:left w:val="single" w:sz="4" w:space="0" w:color="A6A6A6" w:themeColor="background1" w:themeShade="A6"/>
              <w:right w:val="single" w:sz="4" w:space="0" w:color="A6A6A6" w:themeColor="background1" w:themeShade="A6"/>
            </w:tcBorders>
          </w:tcPr>
          <w:p w14:paraId="5C64007C" w14:textId="0C4212BA" w:rsidR="00443A4D" w:rsidRDefault="00443A4D" w:rsidP="00443A4D">
            <w:r>
              <w:t>Initial risks defined prior to completion of the Project Plan</w:t>
            </w:r>
          </w:p>
        </w:tc>
        <w:tc>
          <w:tcPr>
            <w:tcW w:w="1612" w:type="dxa"/>
            <w:tcBorders>
              <w:left w:val="single" w:sz="4" w:space="0" w:color="A6A6A6" w:themeColor="background1" w:themeShade="A6"/>
              <w:right w:val="single" w:sz="4" w:space="0" w:color="A6A6A6" w:themeColor="background1" w:themeShade="A6"/>
            </w:tcBorders>
          </w:tcPr>
          <w:p w14:paraId="03737D47" w14:textId="5C42A5B0" w:rsidR="00443A4D" w:rsidRDefault="00443A4D" w:rsidP="00443A4D">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0099B34F" w14:textId="77AF4398"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23809F1D" w14:textId="572A054E"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1864E4F8" w14:textId="7E280650" w:rsidR="00443A4D" w:rsidRDefault="00443A4D" w:rsidP="00443A4D">
            <w:r>
              <w:t xml:space="preserve">Enter the initial project risks that the team has identified into ND VIEW. This may need to be a specific topic of conversation with the team </w:t>
            </w:r>
            <w:proofErr w:type="gramStart"/>
            <w:r>
              <w:t>in order to</w:t>
            </w:r>
            <w:proofErr w:type="gramEnd"/>
            <w:r>
              <w:t xml:space="preserve"> identify project risks and their probability and impact.</w:t>
            </w:r>
          </w:p>
        </w:tc>
        <w:tc>
          <w:tcPr>
            <w:tcW w:w="5091" w:type="dxa"/>
            <w:tcBorders>
              <w:left w:val="single" w:sz="4" w:space="0" w:color="A6A6A6" w:themeColor="background1" w:themeShade="A6"/>
              <w:right w:val="nil"/>
            </w:tcBorders>
          </w:tcPr>
          <w:p w14:paraId="71B0BD5E" w14:textId="7248185D" w:rsidR="00443A4D" w:rsidRDefault="00443A4D" w:rsidP="00443A4D">
            <w:r>
              <w:t>Though any project of any size is encouraged to use a risk register, this mainly applies to those projects that are entered into ND VIEW.</w:t>
            </w:r>
          </w:p>
        </w:tc>
      </w:tr>
      <w:tr w:rsidR="00443A4D" w14:paraId="13D74604" w14:textId="77777777" w:rsidTr="00785599">
        <w:trPr>
          <w:cantSplit/>
        </w:trPr>
        <w:sdt>
          <w:sdtPr>
            <w:rPr>
              <w:sz w:val="48"/>
              <w:szCs w:val="48"/>
            </w:rPr>
            <w:id w:val="-267235334"/>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D2CBD0C" w14:textId="3E3C9B14" w:rsidR="00443A4D" w:rsidRDefault="00443A4D" w:rsidP="00443A4D">
                <w:pPr>
                  <w:jc w:val="center"/>
                  <w:rPr>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085D1D99" w14:textId="2C0F2D95" w:rsidR="00443A4D" w:rsidRDefault="00443A4D" w:rsidP="00443A4D">
            <w:pPr>
              <w:jc w:val="center"/>
              <w:rPr>
                <w:noProof/>
              </w:rPr>
            </w:pPr>
            <w:r>
              <w:rPr>
                <w:noProof/>
              </w:rPr>
              <w:drawing>
                <wp:inline distT="0" distB="0" distL="0" distR="0" wp14:anchorId="5D546819" wp14:editId="0A2A5F0D">
                  <wp:extent cx="423333" cy="423333"/>
                  <wp:effectExtent l="0" t="0" r="0" b="0"/>
                  <wp:docPr id="214" name="Picture 214"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77453ECF" w14:textId="5F2C19F0" w:rsidR="00443A4D" w:rsidRDefault="00443A4D" w:rsidP="00443A4D">
            <w:r>
              <w:t>Requests for Exemption from IT Standards</w:t>
            </w:r>
          </w:p>
        </w:tc>
        <w:tc>
          <w:tcPr>
            <w:tcW w:w="1789" w:type="dxa"/>
            <w:tcBorders>
              <w:left w:val="single" w:sz="4" w:space="0" w:color="A6A6A6" w:themeColor="background1" w:themeShade="A6"/>
              <w:right w:val="single" w:sz="4" w:space="0" w:color="A6A6A6" w:themeColor="background1" w:themeShade="A6"/>
            </w:tcBorders>
          </w:tcPr>
          <w:p w14:paraId="36878F4C" w14:textId="5DA6F390" w:rsidR="00443A4D" w:rsidRDefault="00353680" w:rsidP="00443A4D">
            <w:r>
              <w:t>Planning</w:t>
            </w:r>
          </w:p>
        </w:tc>
        <w:tc>
          <w:tcPr>
            <w:tcW w:w="2146" w:type="dxa"/>
            <w:tcBorders>
              <w:left w:val="single" w:sz="4" w:space="0" w:color="A6A6A6" w:themeColor="background1" w:themeShade="A6"/>
              <w:right w:val="single" w:sz="4" w:space="0" w:color="A6A6A6" w:themeColor="background1" w:themeShade="A6"/>
            </w:tcBorders>
          </w:tcPr>
          <w:p w14:paraId="09913972" w14:textId="6572FFF6" w:rsidR="00443A4D" w:rsidRDefault="00443A4D" w:rsidP="00443A4D">
            <w:r>
              <w:t>As soon as a solution is identified, or an exemption known</w:t>
            </w:r>
          </w:p>
        </w:tc>
        <w:tc>
          <w:tcPr>
            <w:tcW w:w="1612" w:type="dxa"/>
            <w:tcBorders>
              <w:left w:val="single" w:sz="4" w:space="0" w:color="A6A6A6" w:themeColor="background1" w:themeShade="A6"/>
              <w:right w:val="single" w:sz="4" w:space="0" w:color="A6A6A6" w:themeColor="background1" w:themeShade="A6"/>
            </w:tcBorders>
          </w:tcPr>
          <w:p w14:paraId="23556DEF" w14:textId="47AC59A5"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1F67210C" w14:textId="0F5F94B3"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526B9E2D" w14:textId="0004C21D"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05A015DE" w14:textId="4510B591" w:rsidR="00443A4D" w:rsidRDefault="00443A4D" w:rsidP="00443A4D">
            <w:r>
              <w:t>Assist the agency in filling out a Request for Exemption if required. This needs to be done ASAP once a possible exemption is identified and can often happen in parallel with contract negotiation.</w:t>
            </w:r>
          </w:p>
        </w:tc>
        <w:tc>
          <w:tcPr>
            <w:tcW w:w="5091" w:type="dxa"/>
            <w:tcBorders>
              <w:left w:val="single" w:sz="4" w:space="0" w:color="A6A6A6" w:themeColor="background1" w:themeShade="A6"/>
              <w:right w:val="nil"/>
            </w:tcBorders>
          </w:tcPr>
          <w:p w14:paraId="6973A03D" w14:textId="2FEA9758" w:rsidR="00443A4D" w:rsidRDefault="00443A4D" w:rsidP="00443A4D">
            <w:r>
              <w:t>The most common exemption requested is for the vendor or a third party to host the solution – common for all SaaS/subscription solutions.</w:t>
            </w:r>
          </w:p>
        </w:tc>
      </w:tr>
      <w:tr w:rsidR="00443A4D" w14:paraId="096725CF" w14:textId="77777777" w:rsidTr="00785599">
        <w:trPr>
          <w:cantSplit/>
        </w:trPr>
        <w:sdt>
          <w:sdtPr>
            <w:rPr>
              <w:sz w:val="48"/>
              <w:szCs w:val="48"/>
            </w:rPr>
            <w:id w:val="1939566141"/>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3C73D38F" w14:textId="0F224659"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4287FB00" w14:textId="25EAB45F" w:rsidR="00443A4D" w:rsidRDefault="00443A4D" w:rsidP="00443A4D">
            <w:pPr>
              <w:jc w:val="center"/>
              <w:rPr>
                <w:noProof/>
              </w:rPr>
            </w:pPr>
            <w:r>
              <w:rPr>
                <w:noProof/>
              </w:rPr>
              <w:drawing>
                <wp:inline distT="0" distB="0" distL="0" distR="0" wp14:anchorId="38165F9A" wp14:editId="4D5E6E89">
                  <wp:extent cx="379308" cy="379308"/>
                  <wp:effectExtent l="0" t="0" r="190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75B517F9" w14:textId="4F3ED88B" w:rsidR="00443A4D" w:rsidRDefault="00443A4D" w:rsidP="00443A4D">
            <w:r>
              <w:t>Project/Program Plan</w:t>
            </w:r>
          </w:p>
        </w:tc>
        <w:tc>
          <w:tcPr>
            <w:tcW w:w="1789" w:type="dxa"/>
            <w:tcBorders>
              <w:left w:val="single" w:sz="4" w:space="0" w:color="A6A6A6" w:themeColor="background1" w:themeShade="A6"/>
              <w:right w:val="single" w:sz="4" w:space="0" w:color="A6A6A6" w:themeColor="background1" w:themeShade="A6"/>
            </w:tcBorders>
          </w:tcPr>
          <w:p w14:paraId="3F6597A7" w14:textId="3B0791FB" w:rsidR="00443A4D" w:rsidRDefault="00944BA4" w:rsidP="00443A4D">
            <w:r>
              <w:t>Planning</w:t>
            </w:r>
          </w:p>
        </w:tc>
        <w:tc>
          <w:tcPr>
            <w:tcW w:w="2146" w:type="dxa"/>
            <w:tcBorders>
              <w:left w:val="single" w:sz="4" w:space="0" w:color="A6A6A6" w:themeColor="background1" w:themeShade="A6"/>
              <w:right w:val="single" w:sz="4" w:space="0" w:color="A6A6A6" w:themeColor="background1" w:themeShade="A6"/>
            </w:tcBorders>
          </w:tcPr>
          <w:p w14:paraId="3777C699" w14:textId="09CF1983" w:rsidR="00443A4D" w:rsidRDefault="00443A4D" w:rsidP="00443A4D">
            <w:r>
              <w:t>After the Charter is approved (cannot be completed until the schedule is done); must be completed prior to starting the execution work</w:t>
            </w:r>
          </w:p>
        </w:tc>
        <w:tc>
          <w:tcPr>
            <w:tcW w:w="1612" w:type="dxa"/>
            <w:tcBorders>
              <w:left w:val="single" w:sz="4" w:space="0" w:color="A6A6A6" w:themeColor="background1" w:themeShade="A6"/>
              <w:right w:val="single" w:sz="4" w:space="0" w:color="A6A6A6" w:themeColor="background1" w:themeShade="A6"/>
            </w:tcBorders>
          </w:tcPr>
          <w:p w14:paraId="090AA8C3" w14:textId="5288CB1D"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78F8F7C2" w14:textId="59684E5E"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0245D327" w14:textId="65E28E1B"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61B3C894" w14:textId="4FAE738D" w:rsidR="00443A4D" w:rsidRDefault="00443A4D" w:rsidP="00443A4D">
            <w:r>
              <w:t>Create the Project/Program Plan with the project team and the sponsor, using any business case or Charter information already created.</w:t>
            </w:r>
          </w:p>
          <w:p w14:paraId="4922BD04" w14:textId="60B52A39" w:rsidR="00443A4D" w:rsidRDefault="00443A4D" w:rsidP="00443A4D">
            <w:r>
              <w:t xml:space="preserve">On projects under $500,000, for PMO staff, a peer review should be done with the PMO manager or one of the oversight analysts prior to finalizing, and the schedule should be reviewed by </w:t>
            </w:r>
            <w:r w:rsidR="00022280">
              <w:t>the ND VIEW administrator</w:t>
            </w:r>
            <w:r>
              <w:t>.</w:t>
            </w:r>
          </w:p>
          <w:p w14:paraId="54BA27D5" w14:textId="3B86DE74" w:rsidR="00443A4D" w:rsidRDefault="00443A4D" w:rsidP="00443A4D">
            <w:r>
              <w:t xml:space="preserve">For </w:t>
            </w:r>
            <w:r w:rsidR="00736A91">
              <w:t>m</w:t>
            </w:r>
            <w:r>
              <w:t xml:space="preserve">ajor </w:t>
            </w:r>
            <w:r w:rsidR="00736A91">
              <w:t>p</w:t>
            </w:r>
            <w:r>
              <w:t>rojects, the PM reviews the Project Plan with the oversight analyst assigned to the project, one other oversight analyst or the PMO manager, and a PMO member of their choice. This is done prior to finalizing and sending to the ESC for approval. In addition, the schedule should be reviewed by Val Brostrom.</w:t>
            </w:r>
          </w:p>
          <w:p w14:paraId="4BC23471" w14:textId="07476BC1" w:rsidR="00443A4D" w:rsidRDefault="00443A4D" w:rsidP="00443A4D">
            <w:r>
              <w:t>The approved Project/Program Plan is submitted to the oversight analyst.</w:t>
            </w:r>
          </w:p>
        </w:tc>
        <w:tc>
          <w:tcPr>
            <w:tcW w:w="5091" w:type="dxa"/>
            <w:tcBorders>
              <w:left w:val="single" w:sz="4" w:space="0" w:color="A6A6A6" w:themeColor="background1" w:themeShade="A6"/>
              <w:right w:val="nil"/>
            </w:tcBorders>
          </w:tcPr>
          <w:p w14:paraId="35A3A04B" w14:textId="10221B05" w:rsidR="00443A4D" w:rsidRDefault="00443A4D" w:rsidP="00443A4D">
            <w:r>
              <w:t>For projects under $500,000 the PM will work with the sponsor to determine who will review and approve the Project Plan and schedule (typically it’s the sponsor at this level).</w:t>
            </w:r>
          </w:p>
          <w:p w14:paraId="7462B282" w14:textId="4143EFED" w:rsidR="00443A4D" w:rsidRDefault="00443A4D" w:rsidP="00443A4D">
            <w:r>
              <w:t xml:space="preserve">For </w:t>
            </w:r>
            <w:r w:rsidR="00AC2C32">
              <w:t>m</w:t>
            </w:r>
            <w:r>
              <w:t xml:space="preserve">ajor </w:t>
            </w:r>
            <w:r w:rsidR="00AC2C32">
              <w:t>p</w:t>
            </w:r>
            <w:r>
              <w:t>rojects, the ESC typically approves the Project Plan and schedule.</w:t>
            </w:r>
          </w:p>
        </w:tc>
      </w:tr>
      <w:tr w:rsidR="00443A4D" w14:paraId="40539ED0" w14:textId="77777777" w:rsidTr="00785599">
        <w:trPr>
          <w:cantSplit/>
        </w:trPr>
        <w:sdt>
          <w:sdtPr>
            <w:rPr>
              <w:sz w:val="48"/>
              <w:szCs w:val="48"/>
            </w:rPr>
            <w:id w:val="-906685898"/>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579A19E2" w14:textId="26D17FB2"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4DDFC572" w14:textId="12F19EDE" w:rsidR="00443A4D" w:rsidRDefault="00443A4D" w:rsidP="00443A4D">
            <w:pPr>
              <w:jc w:val="center"/>
              <w:rPr>
                <w:noProof/>
              </w:rPr>
            </w:pPr>
            <w:r>
              <w:rPr>
                <w:noProof/>
              </w:rPr>
              <w:drawing>
                <wp:inline distT="0" distB="0" distL="0" distR="0" wp14:anchorId="5A687055" wp14:editId="73AA43DE">
                  <wp:extent cx="423333" cy="423333"/>
                  <wp:effectExtent l="0" t="0" r="0" b="0"/>
                  <wp:docPr id="26" name="Picture 26"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1CA69828" w14:textId="2DF5C3A5" w:rsidR="00443A4D" w:rsidRDefault="00443A4D" w:rsidP="00443A4D">
            <w:r>
              <w:t>ND VIEW information updates</w:t>
            </w:r>
          </w:p>
        </w:tc>
        <w:tc>
          <w:tcPr>
            <w:tcW w:w="1789" w:type="dxa"/>
            <w:tcBorders>
              <w:left w:val="single" w:sz="4" w:space="0" w:color="A6A6A6" w:themeColor="background1" w:themeShade="A6"/>
              <w:right w:val="single" w:sz="4" w:space="0" w:color="A6A6A6" w:themeColor="background1" w:themeShade="A6"/>
            </w:tcBorders>
          </w:tcPr>
          <w:p w14:paraId="3E280608" w14:textId="2121A6B3" w:rsidR="00443A4D" w:rsidRDefault="00944BA4" w:rsidP="00443A4D">
            <w:r>
              <w:t>Planning and throughout project</w:t>
            </w:r>
          </w:p>
        </w:tc>
        <w:tc>
          <w:tcPr>
            <w:tcW w:w="2146" w:type="dxa"/>
            <w:tcBorders>
              <w:left w:val="single" w:sz="4" w:space="0" w:color="A6A6A6" w:themeColor="background1" w:themeShade="A6"/>
              <w:right w:val="single" w:sz="4" w:space="0" w:color="A6A6A6" w:themeColor="background1" w:themeShade="A6"/>
            </w:tcBorders>
          </w:tcPr>
          <w:p w14:paraId="207C3008" w14:textId="192D6753" w:rsidR="00443A4D" w:rsidRDefault="00443A4D" w:rsidP="00443A4D">
            <w:r>
              <w:t>As information is defined through the Initiation and Planning phases</w:t>
            </w:r>
          </w:p>
        </w:tc>
        <w:tc>
          <w:tcPr>
            <w:tcW w:w="1612" w:type="dxa"/>
            <w:tcBorders>
              <w:left w:val="single" w:sz="4" w:space="0" w:color="A6A6A6" w:themeColor="background1" w:themeShade="A6"/>
              <w:right w:val="single" w:sz="4" w:space="0" w:color="A6A6A6" w:themeColor="background1" w:themeShade="A6"/>
            </w:tcBorders>
          </w:tcPr>
          <w:p w14:paraId="574B758D" w14:textId="0436C4FD" w:rsidR="00443A4D" w:rsidRDefault="00443A4D" w:rsidP="00443A4D">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04E9897A" w14:textId="185708D4"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0E4BCC57" w14:textId="38C7E601"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0CEACFDE" w14:textId="0E347BFB" w:rsidR="00443A4D" w:rsidRDefault="00443A4D" w:rsidP="00443A4D">
            <w:r>
              <w:t>Update the various pages and information in ND VIEW as your project is defined.</w:t>
            </w:r>
          </w:p>
        </w:tc>
        <w:tc>
          <w:tcPr>
            <w:tcW w:w="5091" w:type="dxa"/>
            <w:tcBorders>
              <w:left w:val="single" w:sz="4" w:space="0" w:color="A6A6A6" w:themeColor="background1" w:themeShade="A6"/>
              <w:right w:val="nil"/>
            </w:tcBorders>
          </w:tcPr>
          <w:p w14:paraId="27353C36" w14:textId="09531C46" w:rsidR="00443A4D" w:rsidRDefault="00443A4D" w:rsidP="00443A4D">
            <w:r>
              <w:t>Applies to those projects that are entered into ND VIEW.</w:t>
            </w:r>
          </w:p>
        </w:tc>
      </w:tr>
      <w:tr w:rsidR="00443A4D" w14:paraId="067BC517" w14:textId="77777777" w:rsidTr="00785599">
        <w:trPr>
          <w:cantSplit/>
        </w:trPr>
        <w:sdt>
          <w:sdtPr>
            <w:rPr>
              <w:sz w:val="48"/>
              <w:szCs w:val="48"/>
            </w:rPr>
            <w:id w:val="-1435279339"/>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2A46B2B5"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75429D25" w14:textId="77777777" w:rsidR="00443A4D" w:rsidRDefault="00443A4D" w:rsidP="00443A4D">
            <w:pPr>
              <w:jc w:val="center"/>
              <w:rPr>
                <w:noProof/>
              </w:rPr>
            </w:pPr>
            <w:r>
              <w:rPr>
                <w:noProof/>
              </w:rPr>
              <w:drawing>
                <wp:inline distT="0" distB="0" distL="0" distR="0" wp14:anchorId="5544A599" wp14:editId="4591B8CC">
                  <wp:extent cx="423333" cy="423333"/>
                  <wp:effectExtent l="0" t="0" r="0" b="0"/>
                  <wp:docPr id="221" name="Picture 221"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17939B04" w14:textId="77777777" w:rsidR="00443A4D" w:rsidRDefault="00443A4D" w:rsidP="00443A4D">
            <w:r>
              <w:t>Lessons Learned</w:t>
            </w:r>
          </w:p>
        </w:tc>
        <w:tc>
          <w:tcPr>
            <w:tcW w:w="1789" w:type="dxa"/>
            <w:tcBorders>
              <w:left w:val="single" w:sz="4" w:space="0" w:color="A6A6A6" w:themeColor="background1" w:themeShade="A6"/>
              <w:right w:val="single" w:sz="4" w:space="0" w:color="A6A6A6" w:themeColor="background1" w:themeShade="A6"/>
            </w:tcBorders>
          </w:tcPr>
          <w:p w14:paraId="14AEA4A0" w14:textId="3C3764BD" w:rsidR="00443A4D" w:rsidRDefault="00944BA4" w:rsidP="00443A4D">
            <w:r>
              <w:t>Planning and throughout project</w:t>
            </w:r>
          </w:p>
        </w:tc>
        <w:tc>
          <w:tcPr>
            <w:tcW w:w="2146" w:type="dxa"/>
            <w:tcBorders>
              <w:left w:val="single" w:sz="4" w:space="0" w:color="A6A6A6" w:themeColor="background1" w:themeShade="A6"/>
              <w:right w:val="single" w:sz="4" w:space="0" w:color="A6A6A6" w:themeColor="background1" w:themeShade="A6"/>
            </w:tcBorders>
          </w:tcPr>
          <w:p w14:paraId="0AEE3C22" w14:textId="006049B1" w:rsidR="00443A4D" w:rsidRDefault="00443A4D" w:rsidP="00443A4D">
            <w:r>
              <w:t>As lessons learned are identified</w:t>
            </w:r>
          </w:p>
        </w:tc>
        <w:tc>
          <w:tcPr>
            <w:tcW w:w="1612" w:type="dxa"/>
            <w:tcBorders>
              <w:left w:val="single" w:sz="4" w:space="0" w:color="A6A6A6" w:themeColor="background1" w:themeShade="A6"/>
              <w:right w:val="single" w:sz="4" w:space="0" w:color="A6A6A6" w:themeColor="background1" w:themeShade="A6"/>
            </w:tcBorders>
          </w:tcPr>
          <w:p w14:paraId="7085AC0E" w14:textId="77777777"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53268EC5" w14:textId="77777777"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093FF4CF" w14:textId="77777777"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24D12E8A" w14:textId="77777777" w:rsidR="00443A4D" w:rsidRDefault="00443A4D" w:rsidP="00443A4D">
            <w:r>
              <w:t>Document lessons learned and any corrective actions throughout the project to improve future projects. This may be added as a task to the schedule at specific project milestones, if desired.</w:t>
            </w:r>
          </w:p>
          <w:p w14:paraId="759F697C" w14:textId="23410A46" w:rsidR="00443A4D" w:rsidRDefault="00443A4D" w:rsidP="00443A4D">
            <w:r>
              <w:t>If a lesson learned is not specific to your agency and project situation and can apply to other projects, project teams, or agencies, enter it into the Lesson Learned list on ND VIEW.</w:t>
            </w:r>
          </w:p>
        </w:tc>
        <w:tc>
          <w:tcPr>
            <w:tcW w:w="5091" w:type="dxa"/>
            <w:tcBorders>
              <w:left w:val="single" w:sz="4" w:space="0" w:color="A6A6A6" w:themeColor="background1" w:themeShade="A6"/>
              <w:right w:val="nil"/>
            </w:tcBorders>
          </w:tcPr>
          <w:p w14:paraId="7F9EB467" w14:textId="77777777" w:rsidR="00443A4D" w:rsidRDefault="00443A4D" w:rsidP="00443A4D"/>
        </w:tc>
      </w:tr>
      <w:tr w:rsidR="00443A4D" w14:paraId="12A57936" w14:textId="77777777" w:rsidTr="00785599">
        <w:trPr>
          <w:cantSplit/>
        </w:trPr>
        <w:sdt>
          <w:sdtPr>
            <w:rPr>
              <w:sz w:val="48"/>
              <w:szCs w:val="48"/>
            </w:rPr>
            <w:id w:val="-326600092"/>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5AC79AA1"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36840308" w14:textId="77777777" w:rsidR="00443A4D" w:rsidRDefault="00443A4D" w:rsidP="00443A4D">
            <w:pPr>
              <w:jc w:val="center"/>
              <w:rPr>
                <w:noProof/>
              </w:rPr>
            </w:pPr>
            <w:r>
              <w:rPr>
                <w:noProof/>
              </w:rPr>
              <w:drawing>
                <wp:inline distT="0" distB="0" distL="0" distR="0" wp14:anchorId="7127D3DF" wp14:editId="1FF80840">
                  <wp:extent cx="406400" cy="406400"/>
                  <wp:effectExtent l="0" t="0" r="0" b="0"/>
                  <wp:docPr id="192" name="Picture 192"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01751D02" w14:textId="6293A180" w:rsidR="00443A4D" w:rsidRDefault="00443A4D" w:rsidP="00443A4D">
            <w:r>
              <w:t>Advance the project from Planning to Executing in ND VIEW</w:t>
            </w:r>
          </w:p>
        </w:tc>
        <w:tc>
          <w:tcPr>
            <w:tcW w:w="1789" w:type="dxa"/>
            <w:tcBorders>
              <w:left w:val="single" w:sz="4" w:space="0" w:color="A6A6A6" w:themeColor="background1" w:themeShade="A6"/>
              <w:right w:val="single" w:sz="4" w:space="0" w:color="A6A6A6" w:themeColor="background1" w:themeShade="A6"/>
            </w:tcBorders>
          </w:tcPr>
          <w:p w14:paraId="04E673B4" w14:textId="27F9CE9F" w:rsidR="00443A4D" w:rsidRDefault="001E0496" w:rsidP="00443A4D">
            <w:r>
              <w:t>Transition from Planning to Execution</w:t>
            </w:r>
          </w:p>
        </w:tc>
        <w:tc>
          <w:tcPr>
            <w:tcW w:w="2146" w:type="dxa"/>
            <w:tcBorders>
              <w:left w:val="single" w:sz="4" w:space="0" w:color="A6A6A6" w:themeColor="background1" w:themeShade="A6"/>
              <w:right w:val="single" w:sz="4" w:space="0" w:color="A6A6A6" w:themeColor="background1" w:themeShade="A6"/>
            </w:tcBorders>
          </w:tcPr>
          <w:p w14:paraId="17F166AF" w14:textId="697157BA" w:rsidR="00443A4D" w:rsidRDefault="00443A4D" w:rsidP="00443A4D">
            <w:r>
              <w:t>After Project Plan is approved</w:t>
            </w:r>
          </w:p>
        </w:tc>
        <w:tc>
          <w:tcPr>
            <w:tcW w:w="1612" w:type="dxa"/>
            <w:tcBorders>
              <w:left w:val="single" w:sz="4" w:space="0" w:color="A6A6A6" w:themeColor="background1" w:themeShade="A6"/>
              <w:right w:val="single" w:sz="4" w:space="0" w:color="A6A6A6" w:themeColor="background1" w:themeShade="A6"/>
            </w:tcBorders>
          </w:tcPr>
          <w:p w14:paraId="22FCFF95" w14:textId="0D94DB7E" w:rsidR="00443A4D" w:rsidRDefault="00443A4D" w:rsidP="00443A4D">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5EE5AD95" w14:textId="77777777"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2C4110DC" w14:textId="77777777"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573098B2" w14:textId="77777777" w:rsidR="00443A4D" w:rsidRDefault="00443A4D" w:rsidP="00443A4D"/>
        </w:tc>
        <w:tc>
          <w:tcPr>
            <w:tcW w:w="5091" w:type="dxa"/>
            <w:tcBorders>
              <w:left w:val="single" w:sz="4" w:space="0" w:color="A6A6A6" w:themeColor="background1" w:themeShade="A6"/>
              <w:right w:val="nil"/>
            </w:tcBorders>
          </w:tcPr>
          <w:p w14:paraId="7FD50457" w14:textId="5617D919" w:rsidR="00443A4D" w:rsidRDefault="00443A4D" w:rsidP="00443A4D">
            <w:r>
              <w:t>Applies to those projects that are entered into ND VIEW.</w:t>
            </w:r>
          </w:p>
          <w:p w14:paraId="7E5EB728" w14:textId="38C3F610" w:rsidR="00443A4D" w:rsidRDefault="00443A4D" w:rsidP="00443A4D">
            <w:r>
              <w:t>See the ND VIEW PMO User Guide for information on advancing the project to the next phase.</w:t>
            </w:r>
          </w:p>
        </w:tc>
      </w:tr>
      <w:tr w:rsidR="00443A4D" w14:paraId="39041D8E" w14:textId="77777777" w:rsidTr="00785599">
        <w:trPr>
          <w:cantSplit/>
        </w:trPr>
        <w:sdt>
          <w:sdtPr>
            <w:rPr>
              <w:sz w:val="48"/>
              <w:szCs w:val="48"/>
            </w:rPr>
            <w:id w:val="-348174881"/>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5DCC23DF" w14:textId="46B4FB1D"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7B8901EB" w14:textId="401F50A6" w:rsidR="00443A4D" w:rsidRDefault="00443A4D" w:rsidP="00443A4D">
            <w:pPr>
              <w:jc w:val="center"/>
              <w:rPr>
                <w:noProof/>
              </w:rPr>
            </w:pPr>
            <w:r>
              <w:rPr>
                <w:noProof/>
              </w:rPr>
              <w:drawing>
                <wp:inline distT="0" distB="0" distL="0" distR="0" wp14:anchorId="0C65D47D" wp14:editId="39956D44">
                  <wp:extent cx="406400" cy="406400"/>
                  <wp:effectExtent l="0" t="0" r="0" b="0"/>
                  <wp:docPr id="205" name="Picture 205"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521B8164" w14:textId="4352F40B" w:rsidR="00443A4D" w:rsidRDefault="00443A4D" w:rsidP="00443A4D">
            <w:r>
              <w:t>EPMO fee billed</w:t>
            </w:r>
          </w:p>
        </w:tc>
        <w:tc>
          <w:tcPr>
            <w:tcW w:w="1789" w:type="dxa"/>
            <w:tcBorders>
              <w:left w:val="single" w:sz="4" w:space="0" w:color="A6A6A6" w:themeColor="background1" w:themeShade="A6"/>
              <w:right w:val="single" w:sz="4" w:space="0" w:color="A6A6A6" w:themeColor="background1" w:themeShade="A6"/>
            </w:tcBorders>
          </w:tcPr>
          <w:p w14:paraId="043FBE43" w14:textId="4DC6638C" w:rsidR="00443A4D" w:rsidRDefault="00443A4D" w:rsidP="00443A4D">
            <w:r>
              <w:t>Execution</w:t>
            </w:r>
          </w:p>
        </w:tc>
        <w:tc>
          <w:tcPr>
            <w:tcW w:w="2146" w:type="dxa"/>
            <w:tcBorders>
              <w:left w:val="single" w:sz="4" w:space="0" w:color="A6A6A6" w:themeColor="background1" w:themeShade="A6"/>
              <w:right w:val="single" w:sz="4" w:space="0" w:color="A6A6A6" w:themeColor="background1" w:themeShade="A6"/>
            </w:tcBorders>
          </w:tcPr>
          <w:p w14:paraId="1C72B728" w14:textId="7D323AB3" w:rsidR="00443A4D" w:rsidRDefault="00443A4D" w:rsidP="00443A4D">
            <w:r>
              <w:t>After Project Plan is approved</w:t>
            </w:r>
          </w:p>
        </w:tc>
        <w:tc>
          <w:tcPr>
            <w:tcW w:w="1612" w:type="dxa"/>
            <w:tcBorders>
              <w:left w:val="single" w:sz="4" w:space="0" w:color="A6A6A6" w:themeColor="background1" w:themeShade="A6"/>
              <w:right w:val="single" w:sz="4" w:space="0" w:color="A6A6A6" w:themeColor="background1" w:themeShade="A6"/>
            </w:tcBorders>
          </w:tcPr>
          <w:p w14:paraId="77E93073" w14:textId="001A43B2" w:rsidR="00443A4D" w:rsidRDefault="00443A4D" w:rsidP="00443A4D">
            <w:pPr>
              <w:jc w:val="center"/>
            </w:pPr>
            <w:r>
              <w:t>No</w:t>
            </w:r>
          </w:p>
        </w:tc>
        <w:tc>
          <w:tcPr>
            <w:tcW w:w="1877" w:type="dxa"/>
            <w:tcBorders>
              <w:left w:val="single" w:sz="4" w:space="0" w:color="A6A6A6" w:themeColor="background1" w:themeShade="A6"/>
              <w:right w:val="single" w:sz="4" w:space="0" w:color="A6A6A6" w:themeColor="background1" w:themeShade="A6"/>
            </w:tcBorders>
          </w:tcPr>
          <w:p w14:paraId="47F4B173" w14:textId="427142E2" w:rsidR="00443A4D" w:rsidRDefault="00443A4D" w:rsidP="00443A4D">
            <w:pPr>
              <w:jc w:val="center"/>
            </w:pPr>
            <w:r>
              <w:t>No</w:t>
            </w:r>
          </w:p>
        </w:tc>
        <w:tc>
          <w:tcPr>
            <w:tcW w:w="1788" w:type="dxa"/>
            <w:tcBorders>
              <w:left w:val="single" w:sz="4" w:space="0" w:color="A6A6A6" w:themeColor="background1" w:themeShade="A6"/>
              <w:right w:val="single" w:sz="4" w:space="0" w:color="A6A6A6" w:themeColor="background1" w:themeShade="A6"/>
            </w:tcBorders>
          </w:tcPr>
          <w:p w14:paraId="1148646B" w14:textId="0DBF8632"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214115F8" w14:textId="77777777" w:rsidR="00443A4D" w:rsidRDefault="00443A4D" w:rsidP="00443A4D"/>
        </w:tc>
        <w:tc>
          <w:tcPr>
            <w:tcW w:w="5091" w:type="dxa"/>
            <w:tcBorders>
              <w:left w:val="single" w:sz="4" w:space="0" w:color="A6A6A6" w:themeColor="background1" w:themeShade="A6"/>
              <w:right w:val="nil"/>
            </w:tcBorders>
          </w:tcPr>
          <w:p w14:paraId="58F48E4E" w14:textId="2D3B589B" w:rsidR="00443A4D" w:rsidRDefault="00443A4D" w:rsidP="00443A4D">
            <w:r>
              <w:t xml:space="preserve">For </w:t>
            </w:r>
            <w:r w:rsidR="00AC2C32">
              <w:t>m</w:t>
            </w:r>
            <w:r>
              <w:t xml:space="preserve">ajor </w:t>
            </w:r>
            <w:r w:rsidR="00AC2C32">
              <w:t>p</w:t>
            </w:r>
            <w:r>
              <w:t>rojects, the oversight analyst will request that NDIT bill the EPMO fee identified in the project budget.</w:t>
            </w:r>
          </w:p>
        </w:tc>
      </w:tr>
      <w:tr w:rsidR="00443A4D" w14:paraId="65694141" w14:textId="77777777" w:rsidTr="00785599">
        <w:trPr>
          <w:cantSplit/>
        </w:trPr>
        <w:sdt>
          <w:sdtPr>
            <w:rPr>
              <w:sz w:val="48"/>
              <w:szCs w:val="48"/>
            </w:rPr>
            <w:id w:val="487754477"/>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64845681" w14:textId="406D8BF3"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43F78607" w14:textId="250D342D" w:rsidR="00443A4D" w:rsidRDefault="00443A4D" w:rsidP="00443A4D">
            <w:pPr>
              <w:jc w:val="center"/>
              <w:rPr>
                <w:noProof/>
              </w:rPr>
            </w:pPr>
            <w:r>
              <w:rPr>
                <w:noProof/>
              </w:rPr>
              <w:drawing>
                <wp:inline distT="0" distB="0" distL="0" distR="0" wp14:anchorId="06977A3E" wp14:editId="7C395278">
                  <wp:extent cx="379308" cy="379308"/>
                  <wp:effectExtent l="0" t="0" r="1905" b="190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09DD9B5B" w14:textId="1E83989A" w:rsidR="00443A4D" w:rsidRDefault="00443A4D" w:rsidP="00443A4D">
            <w:r>
              <w:t>Project Startup Report</w:t>
            </w:r>
          </w:p>
        </w:tc>
        <w:tc>
          <w:tcPr>
            <w:tcW w:w="1789" w:type="dxa"/>
            <w:tcBorders>
              <w:left w:val="single" w:sz="4" w:space="0" w:color="A6A6A6" w:themeColor="background1" w:themeShade="A6"/>
              <w:right w:val="single" w:sz="4" w:space="0" w:color="A6A6A6" w:themeColor="background1" w:themeShade="A6"/>
            </w:tcBorders>
          </w:tcPr>
          <w:p w14:paraId="159D9940" w14:textId="43AB83C8" w:rsidR="00443A4D" w:rsidRDefault="00443A4D" w:rsidP="00443A4D">
            <w:r>
              <w:t>Execution</w:t>
            </w:r>
          </w:p>
        </w:tc>
        <w:tc>
          <w:tcPr>
            <w:tcW w:w="2146" w:type="dxa"/>
            <w:tcBorders>
              <w:left w:val="single" w:sz="4" w:space="0" w:color="A6A6A6" w:themeColor="background1" w:themeShade="A6"/>
              <w:right w:val="single" w:sz="4" w:space="0" w:color="A6A6A6" w:themeColor="background1" w:themeShade="A6"/>
            </w:tcBorders>
          </w:tcPr>
          <w:p w14:paraId="5A0CDFA6" w14:textId="3DB794EB" w:rsidR="00443A4D" w:rsidRDefault="00443A4D" w:rsidP="00443A4D">
            <w:r>
              <w:t>Due within 2 weeks of Project Plan approval</w:t>
            </w:r>
          </w:p>
        </w:tc>
        <w:tc>
          <w:tcPr>
            <w:tcW w:w="1612" w:type="dxa"/>
            <w:tcBorders>
              <w:left w:val="single" w:sz="4" w:space="0" w:color="A6A6A6" w:themeColor="background1" w:themeShade="A6"/>
              <w:right w:val="single" w:sz="4" w:space="0" w:color="A6A6A6" w:themeColor="background1" w:themeShade="A6"/>
            </w:tcBorders>
          </w:tcPr>
          <w:p w14:paraId="3AECD45F" w14:textId="4A7C1F48" w:rsidR="00443A4D" w:rsidRDefault="00443A4D" w:rsidP="00443A4D">
            <w:pPr>
              <w:jc w:val="center"/>
            </w:pPr>
            <w:r>
              <w:t>No</w:t>
            </w:r>
          </w:p>
        </w:tc>
        <w:tc>
          <w:tcPr>
            <w:tcW w:w="1877" w:type="dxa"/>
            <w:tcBorders>
              <w:left w:val="single" w:sz="4" w:space="0" w:color="A6A6A6" w:themeColor="background1" w:themeShade="A6"/>
              <w:right w:val="single" w:sz="4" w:space="0" w:color="A6A6A6" w:themeColor="background1" w:themeShade="A6"/>
            </w:tcBorders>
          </w:tcPr>
          <w:p w14:paraId="2A9C1E06" w14:textId="33ABDDCF" w:rsidR="00443A4D" w:rsidRDefault="00443A4D" w:rsidP="00443A4D">
            <w:pPr>
              <w:jc w:val="center"/>
            </w:pPr>
            <w:r>
              <w:t>No</w:t>
            </w:r>
          </w:p>
        </w:tc>
        <w:tc>
          <w:tcPr>
            <w:tcW w:w="1788" w:type="dxa"/>
            <w:tcBorders>
              <w:left w:val="single" w:sz="4" w:space="0" w:color="A6A6A6" w:themeColor="background1" w:themeShade="A6"/>
              <w:right w:val="single" w:sz="4" w:space="0" w:color="A6A6A6" w:themeColor="background1" w:themeShade="A6"/>
            </w:tcBorders>
          </w:tcPr>
          <w:p w14:paraId="42389A08" w14:textId="5638B27B"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1079F42F" w14:textId="4ADD5BEB" w:rsidR="00443A4D" w:rsidRDefault="00443A4D" w:rsidP="00443A4D">
            <w:r>
              <w:t>The Startup Report is submitted to the oversight analyst, who provides it to the LITC. If they choose, the LITC may have the project sponsor/agency testify regarding the project.</w:t>
            </w:r>
          </w:p>
        </w:tc>
        <w:tc>
          <w:tcPr>
            <w:tcW w:w="5091" w:type="dxa"/>
            <w:tcBorders>
              <w:left w:val="single" w:sz="4" w:space="0" w:color="A6A6A6" w:themeColor="background1" w:themeShade="A6"/>
              <w:right w:val="nil"/>
            </w:tcBorders>
          </w:tcPr>
          <w:p w14:paraId="214DD13C" w14:textId="77777777" w:rsidR="00443A4D" w:rsidRDefault="00443A4D" w:rsidP="00443A4D">
            <w:r>
              <w:t>This is a copy/paste of information from the Charter and Project Plan. Any changes need to happen on those two documents vs. on the Startup Report as there should be no differences.</w:t>
            </w:r>
          </w:p>
          <w:p w14:paraId="3199694B" w14:textId="26216D3D" w:rsidR="00443A4D" w:rsidRDefault="00443A4D" w:rsidP="00443A4D">
            <w:r>
              <w:t>The ESC or sponsor does not need to approve this document, since they have approved this information in the Charter and Project Plan.</w:t>
            </w:r>
          </w:p>
        </w:tc>
      </w:tr>
      <w:tr w:rsidR="00443A4D" w14:paraId="68B601BD" w14:textId="77777777" w:rsidTr="00785599">
        <w:trPr>
          <w:cantSplit/>
        </w:trPr>
        <w:sdt>
          <w:sdtPr>
            <w:rPr>
              <w:sz w:val="48"/>
              <w:szCs w:val="48"/>
            </w:rPr>
            <w:id w:val="952056906"/>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75422B59" w14:textId="51AD8A41"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0685EB7F" w14:textId="6A8BCA2C" w:rsidR="00443A4D" w:rsidRDefault="00443A4D" w:rsidP="00443A4D">
            <w:pPr>
              <w:jc w:val="center"/>
              <w:rPr>
                <w:noProof/>
              </w:rPr>
            </w:pPr>
            <w:r>
              <w:rPr>
                <w:noProof/>
              </w:rPr>
              <w:drawing>
                <wp:inline distT="0" distB="0" distL="0" distR="0" wp14:anchorId="0FD7ED61" wp14:editId="69BA4B39">
                  <wp:extent cx="379308" cy="379308"/>
                  <wp:effectExtent l="0" t="0" r="1905" b="190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5AA82BD8" w14:textId="7CC0889F" w:rsidR="00443A4D" w:rsidRDefault="00443A4D" w:rsidP="00443A4D">
            <w:r>
              <w:t>Project Kickoff Meeting</w:t>
            </w:r>
          </w:p>
        </w:tc>
        <w:tc>
          <w:tcPr>
            <w:tcW w:w="1789" w:type="dxa"/>
            <w:tcBorders>
              <w:left w:val="single" w:sz="4" w:space="0" w:color="A6A6A6" w:themeColor="background1" w:themeShade="A6"/>
              <w:right w:val="single" w:sz="4" w:space="0" w:color="A6A6A6" w:themeColor="background1" w:themeShade="A6"/>
            </w:tcBorders>
          </w:tcPr>
          <w:p w14:paraId="00A6ECF7" w14:textId="382373C4" w:rsidR="00443A4D" w:rsidRDefault="00443A4D" w:rsidP="00443A4D">
            <w:r>
              <w:t>Execution</w:t>
            </w:r>
          </w:p>
        </w:tc>
        <w:tc>
          <w:tcPr>
            <w:tcW w:w="2146" w:type="dxa"/>
            <w:tcBorders>
              <w:left w:val="single" w:sz="4" w:space="0" w:color="A6A6A6" w:themeColor="background1" w:themeShade="A6"/>
              <w:right w:val="single" w:sz="4" w:space="0" w:color="A6A6A6" w:themeColor="background1" w:themeShade="A6"/>
            </w:tcBorders>
          </w:tcPr>
          <w:p w14:paraId="1EDD7E00" w14:textId="1E3F8BFA" w:rsidR="00443A4D" w:rsidRDefault="00443A4D" w:rsidP="00443A4D">
            <w:r>
              <w:t>After Project Plan is approved</w:t>
            </w:r>
          </w:p>
        </w:tc>
        <w:tc>
          <w:tcPr>
            <w:tcW w:w="1612" w:type="dxa"/>
            <w:tcBorders>
              <w:left w:val="single" w:sz="4" w:space="0" w:color="A6A6A6" w:themeColor="background1" w:themeShade="A6"/>
              <w:right w:val="single" w:sz="4" w:space="0" w:color="A6A6A6" w:themeColor="background1" w:themeShade="A6"/>
            </w:tcBorders>
          </w:tcPr>
          <w:p w14:paraId="3237774E" w14:textId="531F8D1E"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14E8BE3F" w14:textId="21AAC47F"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3FD73CFC" w14:textId="2D7E5814"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3F4B5352" w14:textId="44C2BC4D" w:rsidR="00443A4D" w:rsidRDefault="00443A4D" w:rsidP="00443A4D">
            <w:r>
              <w:t>For larger or more complex projects, consider who should attend the kickoff meeting and if multiple kickoff meetings should be held for various audiences (e.g., detailed meeting for the project team vs. high-level meeting for executives).</w:t>
            </w:r>
          </w:p>
        </w:tc>
        <w:tc>
          <w:tcPr>
            <w:tcW w:w="5091" w:type="dxa"/>
            <w:tcBorders>
              <w:left w:val="single" w:sz="4" w:space="0" w:color="A6A6A6" w:themeColor="background1" w:themeShade="A6"/>
              <w:right w:val="nil"/>
            </w:tcBorders>
          </w:tcPr>
          <w:p w14:paraId="47C842C3" w14:textId="76DC68CB" w:rsidR="00443A4D" w:rsidRDefault="00443A4D" w:rsidP="00443A4D">
            <w:r>
              <w:t>Meeting to go over the Project Plan and schedule with the project team prior to the execution work beginning.</w:t>
            </w:r>
          </w:p>
        </w:tc>
      </w:tr>
      <w:tr w:rsidR="00443A4D" w14:paraId="4761603D" w14:textId="77777777" w:rsidTr="00785599">
        <w:trPr>
          <w:cantSplit/>
        </w:trPr>
        <w:sdt>
          <w:sdtPr>
            <w:rPr>
              <w:sz w:val="48"/>
              <w:szCs w:val="48"/>
            </w:rPr>
            <w:id w:val="1068001299"/>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7A9BF8B8"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4CA1A008" w14:textId="77777777" w:rsidR="00443A4D" w:rsidRDefault="00443A4D" w:rsidP="00443A4D">
            <w:pPr>
              <w:jc w:val="center"/>
              <w:rPr>
                <w:noProof/>
              </w:rPr>
            </w:pPr>
            <w:r>
              <w:rPr>
                <w:noProof/>
              </w:rPr>
              <w:drawing>
                <wp:inline distT="0" distB="0" distL="0" distR="0" wp14:anchorId="7DB5CC03" wp14:editId="426096B6">
                  <wp:extent cx="423333" cy="423333"/>
                  <wp:effectExtent l="0" t="0" r="0" b="0"/>
                  <wp:docPr id="208" name="Picture 208"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6F85300A" w14:textId="5056861D" w:rsidR="00443A4D" w:rsidRDefault="00443A4D" w:rsidP="00443A4D">
            <w:r>
              <w:t>ND VIEW schedule, project status and project site updates</w:t>
            </w:r>
          </w:p>
        </w:tc>
        <w:tc>
          <w:tcPr>
            <w:tcW w:w="1789" w:type="dxa"/>
            <w:tcBorders>
              <w:left w:val="single" w:sz="4" w:space="0" w:color="A6A6A6" w:themeColor="background1" w:themeShade="A6"/>
              <w:right w:val="single" w:sz="4" w:space="0" w:color="A6A6A6" w:themeColor="background1" w:themeShade="A6"/>
            </w:tcBorders>
          </w:tcPr>
          <w:p w14:paraId="6390E75E" w14:textId="4EA3B00C" w:rsidR="00443A4D" w:rsidRDefault="00443A4D" w:rsidP="00443A4D">
            <w:r>
              <w:t>Execution</w:t>
            </w:r>
          </w:p>
        </w:tc>
        <w:tc>
          <w:tcPr>
            <w:tcW w:w="2146" w:type="dxa"/>
            <w:tcBorders>
              <w:left w:val="single" w:sz="4" w:space="0" w:color="A6A6A6" w:themeColor="background1" w:themeShade="A6"/>
              <w:right w:val="single" w:sz="4" w:space="0" w:color="A6A6A6" w:themeColor="background1" w:themeShade="A6"/>
            </w:tcBorders>
          </w:tcPr>
          <w:p w14:paraId="4908E52D" w14:textId="1539556B" w:rsidR="00443A4D" w:rsidRDefault="00443A4D" w:rsidP="00443A4D">
            <w:r>
              <w:t>Every 2 weeks throughout project</w:t>
            </w:r>
          </w:p>
        </w:tc>
        <w:tc>
          <w:tcPr>
            <w:tcW w:w="1612" w:type="dxa"/>
            <w:tcBorders>
              <w:left w:val="single" w:sz="4" w:space="0" w:color="A6A6A6" w:themeColor="background1" w:themeShade="A6"/>
              <w:right w:val="single" w:sz="4" w:space="0" w:color="A6A6A6" w:themeColor="background1" w:themeShade="A6"/>
            </w:tcBorders>
          </w:tcPr>
          <w:p w14:paraId="754CDBFE" w14:textId="77777777" w:rsidR="00443A4D" w:rsidRDefault="00443A4D" w:rsidP="00443A4D">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20A087A7" w14:textId="77777777"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4980C631" w14:textId="77777777"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6C402C4D" w14:textId="7DCA146F" w:rsidR="00443A4D" w:rsidRDefault="00443A4D" w:rsidP="00443A4D">
            <w:r>
              <w:t>Update the information in ND VIEW as your project progresses (e.g., risk register, change requests, action items, issues, project status, and project schedule)</w:t>
            </w:r>
          </w:p>
        </w:tc>
        <w:tc>
          <w:tcPr>
            <w:tcW w:w="5091" w:type="dxa"/>
            <w:tcBorders>
              <w:left w:val="single" w:sz="4" w:space="0" w:color="A6A6A6" w:themeColor="background1" w:themeShade="A6"/>
              <w:right w:val="nil"/>
            </w:tcBorders>
          </w:tcPr>
          <w:p w14:paraId="74F07264" w14:textId="77777777" w:rsidR="00443A4D" w:rsidRDefault="00443A4D" w:rsidP="00443A4D">
            <w:r>
              <w:t>Applies to those projects that are entered into ND VIEW.</w:t>
            </w:r>
          </w:p>
        </w:tc>
      </w:tr>
      <w:tr w:rsidR="00443A4D" w14:paraId="60DEAB56" w14:textId="77777777" w:rsidTr="00785599">
        <w:trPr>
          <w:cantSplit/>
        </w:trPr>
        <w:sdt>
          <w:sdtPr>
            <w:rPr>
              <w:sz w:val="48"/>
              <w:szCs w:val="48"/>
            </w:rPr>
            <w:id w:val="-700623204"/>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73158AA4"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1C749CD5" w14:textId="19831CFF" w:rsidR="00443A4D" w:rsidRDefault="00443A4D" w:rsidP="00443A4D">
            <w:pPr>
              <w:jc w:val="center"/>
              <w:rPr>
                <w:noProof/>
              </w:rPr>
            </w:pPr>
            <w:r>
              <w:rPr>
                <w:noProof/>
              </w:rPr>
              <w:drawing>
                <wp:inline distT="0" distB="0" distL="0" distR="0" wp14:anchorId="55FC307C" wp14:editId="46DCFAAF">
                  <wp:extent cx="406400" cy="406400"/>
                  <wp:effectExtent l="0" t="0" r="0" b="0"/>
                  <wp:docPr id="209" name="Picture 209"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40B1568B" w14:textId="5A9717AA" w:rsidR="00443A4D" w:rsidRDefault="00443A4D" w:rsidP="00443A4D">
            <w:r>
              <w:t>Vendor Management</w:t>
            </w:r>
          </w:p>
        </w:tc>
        <w:tc>
          <w:tcPr>
            <w:tcW w:w="1789" w:type="dxa"/>
            <w:tcBorders>
              <w:left w:val="single" w:sz="4" w:space="0" w:color="A6A6A6" w:themeColor="background1" w:themeShade="A6"/>
              <w:right w:val="single" w:sz="4" w:space="0" w:color="A6A6A6" w:themeColor="background1" w:themeShade="A6"/>
            </w:tcBorders>
          </w:tcPr>
          <w:p w14:paraId="6E51F10E" w14:textId="6BF66725" w:rsidR="00443A4D" w:rsidRDefault="00443A4D" w:rsidP="00443A4D">
            <w:r>
              <w:t>Execution</w:t>
            </w:r>
          </w:p>
        </w:tc>
        <w:tc>
          <w:tcPr>
            <w:tcW w:w="2146" w:type="dxa"/>
            <w:tcBorders>
              <w:left w:val="single" w:sz="4" w:space="0" w:color="A6A6A6" w:themeColor="background1" w:themeShade="A6"/>
              <w:right w:val="single" w:sz="4" w:space="0" w:color="A6A6A6" w:themeColor="background1" w:themeShade="A6"/>
            </w:tcBorders>
          </w:tcPr>
          <w:p w14:paraId="589988C4" w14:textId="6F23244A" w:rsidR="00443A4D" w:rsidRDefault="00443A4D" w:rsidP="00443A4D">
            <w:r>
              <w:t>Daily</w:t>
            </w:r>
          </w:p>
        </w:tc>
        <w:tc>
          <w:tcPr>
            <w:tcW w:w="1612" w:type="dxa"/>
            <w:tcBorders>
              <w:left w:val="single" w:sz="4" w:space="0" w:color="A6A6A6" w:themeColor="background1" w:themeShade="A6"/>
              <w:right w:val="single" w:sz="4" w:space="0" w:color="A6A6A6" w:themeColor="background1" w:themeShade="A6"/>
            </w:tcBorders>
          </w:tcPr>
          <w:p w14:paraId="1520A996" w14:textId="67BA13F4"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2116A5ED" w14:textId="7810291E"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7CE8450B" w14:textId="1F18FC44"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75ADAFED" w14:textId="2CA38FD3" w:rsidR="00443A4D" w:rsidRDefault="00443A4D" w:rsidP="00443A4D">
            <w:r>
              <w:t xml:space="preserve">Work with the procurement officer as </w:t>
            </w:r>
            <w:proofErr w:type="gramStart"/>
            <w:r>
              <w:t>needed, and</w:t>
            </w:r>
            <w:proofErr w:type="gramEnd"/>
            <w:r>
              <w:t xml:space="preserve"> ensure contract compliance by the vendor and state.</w:t>
            </w:r>
          </w:p>
        </w:tc>
        <w:tc>
          <w:tcPr>
            <w:tcW w:w="5091" w:type="dxa"/>
            <w:tcBorders>
              <w:left w:val="single" w:sz="4" w:space="0" w:color="A6A6A6" w:themeColor="background1" w:themeShade="A6"/>
              <w:right w:val="nil"/>
            </w:tcBorders>
          </w:tcPr>
          <w:p w14:paraId="23431DE5" w14:textId="77777777" w:rsidR="00443A4D" w:rsidRDefault="00443A4D" w:rsidP="00443A4D"/>
        </w:tc>
      </w:tr>
      <w:tr w:rsidR="00443A4D" w14:paraId="55B370B5" w14:textId="77777777" w:rsidTr="00785599">
        <w:trPr>
          <w:cantSplit/>
        </w:trPr>
        <w:sdt>
          <w:sdtPr>
            <w:rPr>
              <w:sz w:val="48"/>
              <w:szCs w:val="48"/>
            </w:rPr>
            <w:id w:val="-2032323512"/>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5D18872"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526C2D38" w14:textId="219D8B77" w:rsidR="00443A4D" w:rsidRDefault="00443A4D" w:rsidP="00443A4D">
            <w:pPr>
              <w:jc w:val="center"/>
              <w:rPr>
                <w:noProof/>
              </w:rPr>
            </w:pPr>
            <w:r>
              <w:rPr>
                <w:noProof/>
              </w:rPr>
              <w:drawing>
                <wp:inline distT="0" distB="0" distL="0" distR="0" wp14:anchorId="33FC0D54" wp14:editId="679812B9">
                  <wp:extent cx="379308" cy="379308"/>
                  <wp:effectExtent l="0" t="0" r="1905" b="190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1B0F92D7" w14:textId="0D14A53F" w:rsidR="00443A4D" w:rsidRDefault="00443A4D" w:rsidP="00443A4D">
            <w:r>
              <w:t>Other Project Deliverables (those not produced by the PM)</w:t>
            </w:r>
          </w:p>
        </w:tc>
        <w:tc>
          <w:tcPr>
            <w:tcW w:w="1789" w:type="dxa"/>
            <w:tcBorders>
              <w:left w:val="single" w:sz="4" w:space="0" w:color="A6A6A6" w:themeColor="background1" w:themeShade="A6"/>
              <w:right w:val="single" w:sz="4" w:space="0" w:color="A6A6A6" w:themeColor="background1" w:themeShade="A6"/>
            </w:tcBorders>
          </w:tcPr>
          <w:p w14:paraId="3F80FF3F" w14:textId="6AD7D812" w:rsidR="00443A4D" w:rsidRDefault="00443A4D" w:rsidP="00443A4D">
            <w:r>
              <w:t>Execution</w:t>
            </w:r>
          </w:p>
        </w:tc>
        <w:tc>
          <w:tcPr>
            <w:tcW w:w="2146" w:type="dxa"/>
            <w:tcBorders>
              <w:left w:val="single" w:sz="4" w:space="0" w:color="A6A6A6" w:themeColor="background1" w:themeShade="A6"/>
              <w:right w:val="single" w:sz="4" w:space="0" w:color="A6A6A6" w:themeColor="background1" w:themeShade="A6"/>
            </w:tcBorders>
          </w:tcPr>
          <w:p w14:paraId="52CCF61E" w14:textId="2C67C3FF" w:rsidR="00443A4D" w:rsidRDefault="00443A4D" w:rsidP="00443A4D">
            <w:r>
              <w:t>Situational</w:t>
            </w:r>
          </w:p>
        </w:tc>
        <w:tc>
          <w:tcPr>
            <w:tcW w:w="1612" w:type="dxa"/>
            <w:tcBorders>
              <w:left w:val="single" w:sz="4" w:space="0" w:color="A6A6A6" w:themeColor="background1" w:themeShade="A6"/>
              <w:right w:val="single" w:sz="4" w:space="0" w:color="A6A6A6" w:themeColor="background1" w:themeShade="A6"/>
            </w:tcBorders>
          </w:tcPr>
          <w:p w14:paraId="1C0ABBC3" w14:textId="4C5A120D"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62D1D9AA" w14:textId="4E4704D6"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279846F2" w14:textId="0229CD93"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17E672E1" w14:textId="77777777" w:rsidR="00443A4D" w:rsidRDefault="00443A4D" w:rsidP="00443A4D"/>
        </w:tc>
        <w:tc>
          <w:tcPr>
            <w:tcW w:w="5091" w:type="dxa"/>
            <w:tcBorders>
              <w:left w:val="single" w:sz="4" w:space="0" w:color="A6A6A6" w:themeColor="background1" w:themeShade="A6"/>
              <w:right w:val="nil"/>
            </w:tcBorders>
          </w:tcPr>
          <w:p w14:paraId="7ED1E7B8" w14:textId="67759080" w:rsidR="00443A4D" w:rsidRDefault="00443A4D" w:rsidP="00443A4D">
            <w:r>
              <w:t>These deliverables are essentially the products of the project (e.g., vendor or project team deliverables, such as gap analysis or system configuration). Deliverable Acceptance Forms may be used to approve, if another approval method has not been identified.</w:t>
            </w:r>
          </w:p>
        </w:tc>
      </w:tr>
      <w:tr w:rsidR="00443A4D" w14:paraId="0CDF7014" w14:textId="77777777" w:rsidTr="00785599">
        <w:trPr>
          <w:cantSplit/>
        </w:trPr>
        <w:sdt>
          <w:sdtPr>
            <w:rPr>
              <w:sz w:val="48"/>
              <w:szCs w:val="48"/>
            </w:rPr>
            <w:id w:val="-1074889820"/>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5442B7A2"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1E8B9B05" w14:textId="250BCA2D" w:rsidR="00443A4D" w:rsidRDefault="00443A4D" w:rsidP="00443A4D">
            <w:pPr>
              <w:jc w:val="center"/>
              <w:rPr>
                <w:noProof/>
              </w:rPr>
            </w:pPr>
            <w:r>
              <w:rPr>
                <w:noProof/>
              </w:rPr>
              <w:drawing>
                <wp:inline distT="0" distB="0" distL="0" distR="0" wp14:anchorId="5057E522" wp14:editId="56FE1973">
                  <wp:extent cx="406400" cy="406400"/>
                  <wp:effectExtent l="0" t="0" r="0" b="0"/>
                  <wp:docPr id="215" name="Picture 215"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6CC6C822" w14:textId="65816E34" w:rsidR="00443A4D" w:rsidRDefault="00443A4D" w:rsidP="00443A4D">
            <w:r>
              <w:t>Project Change Requests</w:t>
            </w:r>
          </w:p>
        </w:tc>
        <w:tc>
          <w:tcPr>
            <w:tcW w:w="1789" w:type="dxa"/>
            <w:tcBorders>
              <w:left w:val="single" w:sz="4" w:space="0" w:color="A6A6A6" w:themeColor="background1" w:themeShade="A6"/>
              <w:right w:val="single" w:sz="4" w:space="0" w:color="A6A6A6" w:themeColor="background1" w:themeShade="A6"/>
            </w:tcBorders>
          </w:tcPr>
          <w:p w14:paraId="20F8BED5" w14:textId="459A43FC" w:rsidR="00443A4D" w:rsidRDefault="00443A4D" w:rsidP="00443A4D">
            <w:r>
              <w:t>Execution</w:t>
            </w:r>
          </w:p>
        </w:tc>
        <w:tc>
          <w:tcPr>
            <w:tcW w:w="2146" w:type="dxa"/>
            <w:tcBorders>
              <w:left w:val="single" w:sz="4" w:space="0" w:color="A6A6A6" w:themeColor="background1" w:themeShade="A6"/>
              <w:right w:val="single" w:sz="4" w:space="0" w:color="A6A6A6" w:themeColor="background1" w:themeShade="A6"/>
            </w:tcBorders>
          </w:tcPr>
          <w:p w14:paraId="01BDBC3D" w14:textId="4C66DCF5" w:rsidR="00443A4D" w:rsidRDefault="00443A4D" w:rsidP="00443A4D">
            <w:r>
              <w:t>Situational</w:t>
            </w:r>
          </w:p>
        </w:tc>
        <w:tc>
          <w:tcPr>
            <w:tcW w:w="1612" w:type="dxa"/>
            <w:tcBorders>
              <w:left w:val="single" w:sz="4" w:space="0" w:color="A6A6A6" w:themeColor="background1" w:themeShade="A6"/>
              <w:right w:val="single" w:sz="4" w:space="0" w:color="A6A6A6" w:themeColor="background1" w:themeShade="A6"/>
            </w:tcBorders>
          </w:tcPr>
          <w:p w14:paraId="66EB0EE1" w14:textId="2CC13A25"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62A6B9B6" w14:textId="1C8D65B8"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312F6225" w14:textId="29E81FDC"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66C0A99A" w14:textId="7E5A2F8A" w:rsidR="00443A4D" w:rsidRDefault="00443A4D" w:rsidP="00443A4D">
            <w:r>
              <w:t xml:space="preserve">Document the changes to the project baseline, project budget, core elements of the </w:t>
            </w:r>
            <w:r w:rsidR="00B70166">
              <w:t>P</w:t>
            </w:r>
            <w:r>
              <w:t xml:space="preserve">roject </w:t>
            </w:r>
            <w:r w:rsidR="00B70166">
              <w:t>P</w:t>
            </w:r>
            <w:r>
              <w:t>lan, project objectives or measurements, or other agreed-upon elements of the project.</w:t>
            </w:r>
          </w:p>
          <w:p w14:paraId="54502C24" w14:textId="5324F8BC" w:rsidR="00443A4D" w:rsidRDefault="00443A4D" w:rsidP="00443A4D">
            <w:r>
              <w:t>Change requests are entered into ND VIEW for any project that has an ND VIEW entry.</w:t>
            </w:r>
          </w:p>
          <w:p w14:paraId="1EFE69F7" w14:textId="35C25021" w:rsidR="00443A4D" w:rsidRDefault="00443A4D" w:rsidP="00443A4D">
            <w:r>
              <w:t xml:space="preserve">The project may only be </w:t>
            </w:r>
            <w:proofErr w:type="spellStart"/>
            <w:r>
              <w:t>rebaselined</w:t>
            </w:r>
            <w:proofErr w:type="spellEnd"/>
            <w:r>
              <w:t xml:space="preserve"> for approved scope changes, and then only those scope changes plus any future tasks impacted by the new or removed scope can be </w:t>
            </w:r>
            <w:proofErr w:type="spellStart"/>
            <w:r>
              <w:t>rebaselined</w:t>
            </w:r>
            <w:proofErr w:type="spellEnd"/>
            <w:r>
              <w:t xml:space="preserve">. Meaning, the original baselines for all previous tasks must remain. For </w:t>
            </w:r>
            <w:r w:rsidR="00AC2C32">
              <w:t>m</w:t>
            </w:r>
            <w:r>
              <w:t xml:space="preserve">ajor </w:t>
            </w:r>
            <w:r w:rsidR="00AC2C32">
              <w:t>p</w:t>
            </w:r>
            <w:r>
              <w:t xml:space="preserve">rojects, talk to your Oversight Analyst prior to </w:t>
            </w:r>
            <w:proofErr w:type="spellStart"/>
            <w:r>
              <w:t>rebaselining</w:t>
            </w:r>
            <w:proofErr w:type="spellEnd"/>
            <w:r>
              <w:t>.</w:t>
            </w:r>
          </w:p>
          <w:p w14:paraId="01D4F5EB" w14:textId="300FFE0C" w:rsidR="00443A4D" w:rsidRDefault="00443A4D" w:rsidP="00443A4D">
            <w:r>
              <w:t xml:space="preserve">Any project replanning effort to modify the baseline without new or removed scope must be approved by the PMO </w:t>
            </w:r>
            <w:r w:rsidR="005C525E">
              <w:t>m</w:t>
            </w:r>
            <w:r>
              <w:t>anager.</w:t>
            </w:r>
          </w:p>
        </w:tc>
        <w:tc>
          <w:tcPr>
            <w:tcW w:w="5091" w:type="dxa"/>
            <w:tcBorders>
              <w:left w:val="single" w:sz="4" w:space="0" w:color="A6A6A6" w:themeColor="background1" w:themeShade="A6"/>
              <w:right w:val="nil"/>
            </w:tcBorders>
          </w:tcPr>
          <w:p w14:paraId="79E6005E" w14:textId="4EC505EB" w:rsidR="00443A4D" w:rsidRDefault="00443A4D" w:rsidP="00443A4D">
            <w:r>
              <w:t>For projects under $500,000 the PM will work with the sponsor to determine who will review and approve the change request (typically it’s the sponsor at this level).</w:t>
            </w:r>
          </w:p>
          <w:p w14:paraId="5FAA77A0" w14:textId="101C1AA4" w:rsidR="00443A4D" w:rsidRDefault="00443A4D" w:rsidP="00443A4D">
            <w:r>
              <w:t xml:space="preserve">For </w:t>
            </w:r>
            <w:r w:rsidR="00BC77DB">
              <w:t>m</w:t>
            </w:r>
            <w:r>
              <w:t xml:space="preserve">ajor </w:t>
            </w:r>
            <w:r w:rsidR="00BC77DB">
              <w:t>p</w:t>
            </w:r>
            <w:r>
              <w:t>rojects, the ESC often delegates a certain threshold for the sponsor to approve change requests, and once that threshold is reached, then the ESC must approve.</w:t>
            </w:r>
          </w:p>
          <w:p w14:paraId="61EAEEFE" w14:textId="25A830B0" w:rsidR="00443A4D" w:rsidRDefault="00443A4D" w:rsidP="00443A4D"/>
        </w:tc>
      </w:tr>
      <w:tr w:rsidR="00443A4D" w14:paraId="21837ABC" w14:textId="77777777" w:rsidTr="00785599">
        <w:trPr>
          <w:cantSplit/>
        </w:trPr>
        <w:sdt>
          <w:sdtPr>
            <w:rPr>
              <w:sz w:val="48"/>
              <w:szCs w:val="48"/>
            </w:rPr>
            <w:id w:val="-441070673"/>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2A777BDE"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44D7B117" w14:textId="029112E8" w:rsidR="00443A4D" w:rsidRDefault="00443A4D" w:rsidP="00443A4D">
            <w:pPr>
              <w:jc w:val="center"/>
              <w:rPr>
                <w:noProof/>
              </w:rPr>
            </w:pPr>
            <w:r>
              <w:rPr>
                <w:noProof/>
              </w:rPr>
              <w:drawing>
                <wp:inline distT="0" distB="0" distL="0" distR="0" wp14:anchorId="128EFB17" wp14:editId="12436CAA">
                  <wp:extent cx="423333" cy="423333"/>
                  <wp:effectExtent l="0" t="0" r="0" b="0"/>
                  <wp:docPr id="216" name="Picture 216"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21B19719" w14:textId="43B19627" w:rsidR="00443A4D" w:rsidRDefault="00443A4D" w:rsidP="00443A4D">
            <w:r>
              <w:t>Project/Program Plan updates</w:t>
            </w:r>
          </w:p>
        </w:tc>
        <w:tc>
          <w:tcPr>
            <w:tcW w:w="1789" w:type="dxa"/>
            <w:tcBorders>
              <w:left w:val="single" w:sz="4" w:space="0" w:color="A6A6A6" w:themeColor="background1" w:themeShade="A6"/>
              <w:right w:val="single" w:sz="4" w:space="0" w:color="A6A6A6" w:themeColor="background1" w:themeShade="A6"/>
            </w:tcBorders>
          </w:tcPr>
          <w:p w14:paraId="34FE6875" w14:textId="34ED6C8B" w:rsidR="00443A4D" w:rsidRDefault="00443A4D" w:rsidP="00443A4D">
            <w:r>
              <w:t xml:space="preserve">Execution </w:t>
            </w:r>
          </w:p>
        </w:tc>
        <w:tc>
          <w:tcPr>
            <w:tcW w:w="2146" w:type="dxa"/>
            <w:tcBorders>
              <w:left w:val="single" w:sz="4" w:space="0" w:color="A6A6A6" w:themeColor="background1" w:themeShade="A6"/>
              <w:right w:val="single" w:sz="4" w:space="0" w:color="A6A6A6" w:themeColor="background1" w:themeShade="A6"/>
            </w:tcBorders>
          </w:tcPr>
          <w:p w14:paraId="1EFA2A32" w14:textId="0ADC41FB" w:rsidR="00443A4D" w:rsidRDefault="00443A4D" w:rsidP="00443A4D">
            <w:r>
              <w:t>Situational, but after the original approval of the Project/Program Plan</w:t>
            </w:r>
          </w:p>
        </w:tc>
        <w:tc>
          <w:tcPr>
            <w:tcW w:w="1612" w:type="dxa"/>
            <w:tcBorders>
              <w:left w:val="single" w:sz="4" w:space="0" w:color="A6A6A6" w:themeColor="background1" w:themeShade="A6"/>
              <w:right w:val="single" w:sz="4" w:space="0" w:color="A6A6A6" w:themeColor="background1" w:themeShade="A6"/>
            </w:tcBorders>
          </w:tcPr>
          <w:p w14:paraId="7E3183E5" w14:textId="50EBAD00"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4C9DF030" w14:textId="0E40CE2A"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62142EFD" w14:textId="5E5BCCC4"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3B5B79AD" w14:textId="1404C55B" w:rsidR="00443A4D" w:rsidRDefault="00443A4D" w:rsidP="00443A4D">
            <w:r>
              <w:t xml:space="preserve">The PM must keep the Project/Program Plan up to date if the project circumstances require a </w:t>
            </w:r>
            <w:proofErr w:type="gramStart"/>
            <w:r>
              <w:t>change, and</w:t>
            </w:r>
            <w:proofErr w:type="gramEnd"/>
            <w:r>
              <w:t xml:space="preserve"> monitor the Project/Program Plan to ensure the project is following the plan. If changes are required, a change order may need to be created in addition to the change to the Project/Program Plan.</w:t>
            </w:r>
          </w:p>
        </w:tc>
        <w:tc>
          <w:tcPr>
            <w:tcW w:w="5091" w:type="dxa"/>
            <w:tcBorders>
              <w:left w:val="single" w:sz="4" w:space="0" w:color="A6A6A6" w:themeColor="background1" w:themeShade="A6"/>
              <w:right w:val="nil"/>
            </w:tcBorders>
          </w:tcPr>
          <w:p w14:paraId="3F57AC8D" w14:textId="22C7B89B" w:rsidR="00443A4D" w:rsidRDefault="00443A4D" w:rsidP="00443A4D">
            <w:r>
              <w:t>Depending on the language in the original Project/Program Plan, small changes to the Project/Program Plan (e.g., addition or change in the communication plan or adjustment of names on the org chart) can usually be done with only sponsor approval.</w:t>
            </w:r>
          </w:p>
        </w:tc>
      </w:tr>
      <w:tr w:rsidR="00443A4D" w14:paraId="22960572" w14:textId="77777777" w:rsidTr="00BB40C8">
        <w:trPr>
          <w:cantSplit/>
        </w:trPr>
        <w:sdt>
          <w:sdtPr>
            <w:rPr>
              <w:sz w:val="48"/>
              <w:szCs w:val="48"/>
            </w:rPr>
            <w:id w:val="717633711"/>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78B5215E"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57CE020B" w14:textId="3DECE9C8" w:rsidR="00443A4D" w:rsidRDefault="00443A4D" w:rsidP="00443A4D">
            <w:pPr>
              <w:jc w:val="center"/>
              <w:rPr>
                <w:noProof/>
              </w:rPr>
            </w:pPr>
            <w:r>
              <w:rPr>
                <w:noProof/>
              </w:rPr>
              <w:drawing>
                <wp:inline distT="0" distB="0" distL="0" distR="0" wp14:anchorId="44D17D6A" wp14:editId="33C52A98">
                  <wp:extent cx="423333" cy="423333"/>
                  <wp:effectExtent l="0" t="0" r="0" b="0"/>
                  <wp:docPr id="35" name="Picture 35"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1531333F" w14:textId="3AC24841" w:rsidR="00443A4D" w:rsidRDefault="00443A4D" w:rsidP="00443A4D">
            <w:r>
              <w:t>Implementation Checklist</w:t>
            </w:r>
          </w:p>
        </w:tc>
        <w:tc>
          <w:tcPr>
            <w:tcW w:w="1789" w:type="dxa"/>
            <w:tcBorders>
              <w:left w:val="single" w:sz="4" w:space="0" w:color="A6A6A6" w:themeColor="background1" w:themeShade="A6"/>
              <w:right w:val="single" w:sz="4" w:space="0" w:color="A6A6A6" w:themeColor="background1" w:themeShade="A6"/>
            </w:tcBorders>
          </w:tcPr>
          <w:p w14:paraId="1B87A3CC" w14:textId="42A76057" w:rsidR="00443A4D" w:rsidRDefault="00443A4D" w:rsidP="00443A4D">
            <w:r>
              <w:t>Execution</w:t>
            </w:r>
          </w:p>
        </w:tc>
        <w:tc>
          <w:tcPr>
            <w:tcW w:w="2146" w:type="dxa"/>
            <w:tcBorders>
              <w:left w:val="single" w:sz="4" w:space="0" w:color="A6A6A6" w:themeColor="background1" w:themeShade="A6"/>
              <w:right w:val="single" w:sz="4" w:space="0" w:color="A6A6A6" w:themeColor="background1" w:themeShade="A6"/>
            </w:tcBorders>
          </w:tcPr>
          <w:p w14:paraId="3DA38D85" w14:textId="73FC11EB" w:rsidR="00443A4D" w:rsidRDefault="00443A4D" w:rsidP="00443A4D">
            <w:r>
              <w:t>Prior to go-live of the solution (at least 1 month depending on project)</w:t>
            </w:r>
          </w:p>
        </w:tc>
        <w:tc>
          <w:tcPr>
            <w:tcW w:w="1612" w:type="dxa"/>
            <w:tcBorders>
              <w:left w:val="single" w:sz="4" w:space="0" w:color="A6A6A6" w:themeColor="background1" w:themeShade="A6"/>
              <w:right w:val="single" w:sz="4" w:space="0" w:color="A6A6A6" w:themeColor="background1" w:themeShade="A6"/>
            </w:tcBorders>
          </w:tcPr>
          <w:p w14:paraId="4678FAF0" w14:textId="69587BF3"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2A3F97F0" w14:textId="621BD114"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64B4A85A" w14:textId="56E7D034"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2B6F84BB" w14:textId="35E7B87C" w:rsidR="00443A4D" w:rsidRDefault="00443A4D" w:rsidP="00443A4D">
            <w:r>
              <w:t>Review checklist and verify that applicable items have been or will be covered with the team and documented.</w:t>
            </w:r>
          </w:p>
        </w:tc>
        <w:tc>
          <w:tcPr>
            <w:tcW w:w="5091" w:type="dxa"/>
            <w:tcBorders>
              <w:left w:val="single" w:sz="4" w:space="0" w:color="A6A6A6" w:themeColor="background1" w:themeShade="A6"/>
              <w:right w:val="nil"/>
            </w:tcBorders>
          </w:tcPr>
          <w:p w14:paraId="70A26F55" w14:textId="5772DBCB" w:rsidR="00443A4D" w:rsidRDefault="00443A4D" w:rsidP="00443A4D">
            <w:r>
              <w:t>This does not need to be a formal project document, but instead is meant as a trigger for conversation and to make sure appropriate implementation decisions, items, and tasks have been considered.</w:t>
            </w:r>
          </w:p>
        </w:tc>
      </w:tr>
      <w:tr w:rsidR="00443A4D" w14:paraId="5D1A56F1" w14:textId="77777777" w:rsidTr="00785599">
        <w:trPr>
          <w:cantSplit/>
        </w:trPr>
        <w:sdt>
          <w:sdtPr>
            <w:rPr>
              <w:sz w:val="48"/>
              <w:szCs w:val="48"/>
            </w:rPr>
            <w:id w:val="-1743721797"/>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368E68D9"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10592BEB" w14:textId="2A35763D" w:rsidR="00443A4D" w:rsidRDefault="00443A4D" w:rsidP="00443A4D">
            <w:pPr>
              <w:jc w:val="center"/>
              <w:rPr>
                <w:noProof/>
              </w:rPr>
            </w:pPr>
            <w:r>
              <w:rPr>
                <w:noProof/>
              </w:rPr>
              <w:drawing>
                <wp:inline distT="0" distB="0" distL="0" distR="0" wp14:anchorId="6005D2C8" wp14:editId="5A742D94">
                  <wp:extent cx="379308" cy="379308"/>
                  <wp:effectExtent l="0" t="0" r="1905" b="190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47F69D1A" w14:textId="0A3E756C" w:rsidR="00443A4D" w:rsidRDefault="00443A4D" w:rsidP="00443A4D">
            <w:r>
              <w:t>Implementation and Transition Plan</w:t>
            </w:r>
          </w:p>
        </w:tc>
        <w:tc>
          <w:tcPr>
            <w:tcW w:w="1789" w:type="dxa"/>
            <w:tcBorders>
              <w:left w:val="single" w:sz="4" w:space="0" w:color="A6A6A6" w:themeColor="background1" w:themeShade="A6"/>
              <w:right w:val="single" w:sz="4" w:space="0" w:color="A6A6A6" w:themeColor="background1" w:themeShade="A6"/>
            </w:tcBorders>
          </w:tcPr>
          <w:p w14:paraId="5AF5DA44" w14:textId="4FD4DB81" w:rsidR="00443A4D" w:rsidRDefault="00443A4D" w:rsidP="00443A4D">
            <w:r>
              <w:t>Execution</w:t>
            </w:r>
          </w:p>
        </w:tc>
        <w:tc>
          <w:tcPr>
            <w:tcW w:w="2146" w:type="dxa"/>
            <w:tcBorders>
              <w:left w:val="single" w:sz="4" w:space="0" w:color="A6A6A6" w:themeColor="background1" w:themeShade="A6"/>
              <w:right w:val="single" w:sz="4" w:space="0" w:color="A6A6A6" w:themeColor="background1" w:themeShade="A6"/>
            </w:tcBorders>
          </w:tcPr>
          <w:p w14:paraId="24C34B28" w14:textId="0F70C734" w:rsidR="00443A4D" w:rsidRDefault="00443A4D" w:rsidP="00443A4D">
            <w:r>
              <w:t>Prior to go-live of the solution</w:t>
            </w:r>
          </w:p>
        </w:tc>
        <w:tc>
          <w:tcPr>
            <w:tcW w:w="1612" w:type="dxa"/>
            <w:tcBorders>
              <w:left w:val="single" w:sz="4" w:space="0" w:color="A6A6A6" w:themeColor="background1" w:themeShade="A6"/>
              <w:right w:val="single" w:sz="4" w:space="0" w:color="A6A6A6" w:themeColor="background1" w:themeShade="A6"/>
            </w:tcBorders>
          </w:tcPr>
          <w:p w14:paraId="7326F8F2" w14:textId="53D1BEB4"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39295DB1" w14:textId="081FF230"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02FC19DC" w14:textId="11B70A79"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78A5C867" w14:textId="77777777" w:rsidR="00443A4D" w:rsidRDefault="00443A4D" w:rsidP="00443A4D">
            <w:r>
              <w:t>For smaller projects, this may just be a conversation or an elaboration of the existing Project Plan vs. a separate deliverable.</w:t>
            </w:r>
          </w:p>
          <w:p w14:paraId="1C78B623" w14:textId="783466F6" w:rsidR="00443A4D" w:rsidRDefault="00443A4D" w:rsidP="00443A4D">
            <w:r>
              <w:t>Remember to inform the Help Desk of any IT-related implementations for which they may receive customer calls.</w:t>
            </w:r>
          </w:p>
        </w:tc>
        <w:tc>
          <w:tcPr>
            <w:tcW w:w="5091" w:type="dxa"/>
            <w:tcBorders>
              <w:left w:val="single" w:sz="4" w:space="0" w:color="A6A6A6" w:themeColor="background1" w:themeShade="A6"/>
              <w:right w:val="nil"/>
            </w:tcBorders>
          </w:tcPr>
          <w:p w14:paraId="62A369B7" w14:textId="02766ADF" w:rsidR="00443A4D" w:rsidRDefault="00443A4D" w:rsidP="00443A4D">
            <w:r>
              <w:t xml:space="preserve">It’s important to consider how your solution moves from the project structure to the maintenance and operations structure. Who will be the product owner? How will feedback or issues with the solution be handled? Who will prioritize requested enhancements and fixes? etc. </w:t>
            </w:r>
          </w:p>
          <w:p w14:paraId="5DF00C72" w14:textId="01E1E50C" w:rsidR="00443A4D" w:rsidRDefault="00443A4D" w:rsidP="00443A4D">
            <w:r>
              <w:t>This is often a deliverable from the vendor but should be reviewed and approved by the personnel who will be taking on the solution once the project is completed.</w:t>
            </w:r>
          </w:p>
        </w:tc>
      </w:tr>
      <w:tr w:rsidR="00443A4D" w14:paraId="6398F5B7" w14:textId="77777777" w:rsidTr="00BB40C8">
        <w:trPr>
          <w:cantSplit/>
        </w:trPr>
        <w:sdt>
          <w:sdtPr>
            <w:rPr>
              <w:sz w:val="48"/>
              <w:szCs w:val="48"/>
            </w:rPr>
            <w:id w:val="-1520689444"/>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FD6D8F7"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404E30EE" w14:textId="5254ED53" w:rsidR="00443A4D" w:rsidRDefault="00443A4D" w:rsidP="00443A4D">
            <w:pPr>
              <w:jc w:val="center"/>
              <w:rPr>
                <w:noProof/>
              </w:rPr>
            </w:pPr>
            <w:r>
              <w:rPr>
                <w:noProof/>
              </w:rPr>
              <w:drawing>
                <wp:inline distT="0" distB="0" distL="0" distR="0" wp14:anchorId="1F215847" wp14:editId="5D446E70">
                  <wp:extent cx="423333" cy="423333"/>
                  <wp:effectExtent l="0" t="0" r="0" b="0"/>
                  <wp:docPr id="33" name="Picture 33"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12B7F2F4" w14:textId="2BCB2265" w:rsidR="00443A4D" w:rsidRDefault="00443A4D" w:rsidP="00443A4D">
            <w:r>
              <w:t>Create Change in Service Management application</w:t>
            </w:r>
          </w:p>
        </w:tc>
        <w:tc>
          <w:tcPr>
            <w:tcW w:w="1789" w:type="dxa"/>
            <w:tcBorders>
              <w:left w:val="single" w:sz="4" w:space="0" w:color="A6A6A6" w:themeColor="background1" w:themeShade="A6"/>
              <w:right w:val="single" w:sz="4" w:space="0" w:color="A6A6A6" w:themeColor="background1" w:themeShade="A6"/>
            </w:tcBorders>
          </w:tcPr>
          <w:p w14:paraId="35F041F9" w14:textId="77777777" w:rsidR="00443A4D" w:rsidRDefault="00443A4D" w:rsidP="00443A4D">
            <w:r>
              <w:t>Prior to implementation</w:t>
            </w:r>
          </w:p>
        </w:tc>
        <w:tc>
          <w:tcPr>
            <w:tcW w:w="2146" w:type="dxa"/>
            <w:tcBorders>
              <w:left w:val="single" w:sz="4" w:space="0" w:color="A6A6A6" w:themeColor="background1" w:themeShade="A6"/>
              <w:right w:val="single" w:sz="4" w:space="0" w:color="A6A6A6" w:themeColor="background1" w:themeShade="A6"/>
            </w:tcBorders>
          </w:tcPr>
          <w:p w14:paraId="5D1FC44C" w14:textId="59B7C7A8" w:rsidR="00443A4D" w:rsidRDefault="00443A4D" w:rsidP="00443A4D">
            <w:r>
              <w:t>1-2 weeks prior to go-live of the solution</w:t>
            </w:r>
          </w:p>
        </w:tc>
        <w:tc>
          <w:tcPr>
            <w:tcW w:w="1612" w:type="dxa"/>
            <w:tcBorders>
              <w:left w:val="single" w:sz="4" w:space="0" w:color="A6A6A6" w:themeColor="background1" w:themeShade="A6"/>
              <w:right w:val="single" w:sz="4" w:space="0" w:color="A6A6A6" w:themeColor="background1" w:themeShade="A6"/>
            </w:tcBorders>
          </w:tcPr>
          <w:p w14:paraId="26BA8575" w14:textId="5AE5EFD2" w:rsidR="00443A4D" w:rsidRDefault="00443A4D" w:rsidP="00443A4D">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5C9E97EB" w14:textId="2861FEA7" w:rsidR="00443A4D" w:rsidRDefault="00443A4D" w:rsidP="00443A4D">
            <w:pPr>
              <w:jc w:val="center"/>
            </w:pPr>
            <w:r>
              <w:t>Maybe</w:t>
            </w:r>
          </w:p>
        </w:tc>
        <w:tc>
          <w:tcPr>
            <w:tcW w:w="1788" w:type="dxa"/>
            <w:tcBorders>
              <w:left w:val="single" w:sz="4" w:space="0" w:color="A6A6A6" w:themeColor="background1" w:themeShade="A6"/>
              <w:right w:val="single" w:sz="4" w:space="0" w:color="A6A6A6" w:themeColor="background1" w:themeShade="A6"/>
            </w:tcBorders>
          </w:tcPr>
          <w:p w14:paraId="4B36F7F9" w14:textId="6CD3E0C1" w:rsidR="00443A4D" w:rsidRDefault="00443A4D" w:rsidP="00443A4D">
            <w:pPr>
              <w:jc w:val="center"/>
            </w:pPr>
            <w:r>
              <w:t>Maybe</w:t>
            </w:r>
          </w:p>
        </w:tc>
        <w:tc>
          <w:tcPr>
            <w:tcW w:w="4624" w:type="dxa"/>
            <w:tcBorders>
              <w:left w:val="single" w:sz="4" w:space="0" w:color="A6A6A6" w:themeColor="background1" w:themeShade="A6"/>
              <w:right w:val="single" w:sz="4" w:space="0" w:color="A6A6A6" w:themeColor="background1" w:themeShade="A6"/>
            </w:tcBorders>
          </w:tcPr>
          <w:p w14:paraId="73EE0230" w14:textId="64D956FE" w:rsidR="00443A4D" w:rsidRDefault="00443A4D" w:rsidP="00443A4D">
            <w:r>
              <w:t xml:space="preserve">Currently, this only applies to NDIT-hosted systems. Suggestion is to have the agency create this </w:t>
            </w:r>
            <w:proofErr w:type="gramStart"/>
            <w:r>
              <w:t>request</w:t>
            </w:r>
            <w:proofErr w:type="gramEnd"/>
            <w:r>
              <w:t xml:space="preserve"> so it comes from the agency.</w:t>
            </w:r>
          </w:p>
          <w:p w14:paraId="6721F657" w14:textId="77777777" w:rsidR="00443A4D" w:rsidRDefault="00443A4D" w:rsidP="00443A4D">
            <w:r>
              <w:t>Be prepared to summarize the justification, implementation plan, risk and impact analysis, backout plan, test plan, and who is impacted.</w:t>
            </w:r>
          </w:p>
          <w:p w14:paraId="5BD0D21B" w14:textId="7A392B21" w:rsidR="00443A4D" w:rsidRDefault="00443A4D" w:rsidP="00443A4D">
            <w:r>
              <w:t>Determine if public notification is required.</w:t>
            </w:r>
          </w:p>
        </w:tc>
        <w:tc>
          <w:tcPr>
            <w:tcW w:w="5091" w:type="dxa"/>
            <w:tcBorders>
              <w:left w:val="single" w:sz="4" w:space="0" w:color="A6A6A6" w:themeColor="background1" w:themeShade="A6"/>
              <w:right w:val="nil"/>
            </w:tcBorders>
          </w:tcPr>
          <w:p w14:paraId="7519387C" w14:textId="77777777" w:rsidR="00443A4D" w:rsidRDefault="00443A4D" w:rsidP="00443A4D"/>
        </w:tc>
      </w:tr>
      <w:tr w:rsidR="00443A4D" w14:paraId="67378EB3" w14:textId="77777777" w:rsidTr="00D36C69">
        <w:trPr>
          <w:cantSplit/>
        </w:trPr>
        <w:sdt>
          <w:sdtPr>
            <w:rPr>
              <w:sz w:val="48"/>
              <w:szCs w:val="48"/>
            </w:rPr>
            <w:id w:val="-1173103594"/>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5A2171E4"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501B0E5F" w14:textId="77777777" w:rsidR="00443A4D" w:rsidRDefault="00443A4D" w:rsidP="00443A4D">
            <w:pPr>
              <w:jc w:val="center"/>
              <w:rPr>
                <w:noProof/>
              </w:rPr>
            </w:pPr>
            <w:r>
              <w:rPr>
                <w:noProof/>
              </w:rPr>
              <w:drawing>
                <wp:inline distT="0" distB="0" distL="0" distR="0" wp14:anchorId="596A681B" wp14:editId="6228B00B">
                  <wp:extent cx="406400" cy="406400"/>
                  <wp:effectExtent l="0" t="0" r="0" b="0"/>
                  <wp:docPr id="29" name="Picture 29"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3903247C" w14:textId="187DE619" w:rsidR="00443A4D" w:rsidRDefault="00443A4D" w:rsidP="00443A4D">
            <w:r>
              <w:t>Notify Service Desk of upcoming go live</w:t>
            </w:r>
          </w:p>
        </w:tc>
        <w:tc>
          <w:tcPr>
            <w:tcW w:w="1789" w:type="dxa"/>
            <w:tcBorders>
              <w:left w:val="single" w:sz="4" w:space="0" w:color="A6A6A6" w:themeColor="background1" w:themeShade="A6"/>
              <w:right w:val="single" w:sz="4" w:space="0" w:color="A6A6A6" w:themeColor="background1" w:themeShade="A6"/>
            </w:tcBorders>
          </w:tcPr>
          <w:p w14:paraId="489B77F2" w14:textId="08A2D5BB" w:rsidR="00443A4D" w:rsidRDefault="00443A4D" w:rsidP="00443A4D">
            <w:r>
              <w:t>Prior to implementation</w:t>
            </w:r>
          </w:p>
        </w:tc>
        <w:tc>
          <w:tcPr>
            <w:tcW w:w="2146" w:type="dxa"/>
            <w:tcBorders>
              <w:left w:val="single" w:sz="4" w:space="0" w:color="A6A6A6" w:themeColor="background1" w:themeShade="A6"/>
              <w:right w:val="single" w:sz="4" w:space="0" w:color="A6A6A6" w:themeColor="background1" w:themeShade="A6"/>
            </w:tcBorders>
          </w:tcPr>
          <w:p w14:paraId="0F556306" w14:textId="2BC1FB61" w:rsidR="00443A4D" w:rsidRDefault="00443A4D" w:rsidP="00443A4D">
            <w:r>
              <w:t>At least 1 week prior to go-live of the solution</w:t>
            </w:r>
          </w:p>
        </w:tc>
        <w:tc>
          <w:tcPr>
            <w:tcW w:w="1612" w:type="dxa"/>
            <w:tcBorders>
              <w:left w:val="single" w:sz="4" w:space="0" w:color="A6A6A6" w:themeColor="background1" w:themeShade="A6"/>
              <w:right w:val="single" w:sz="4" w:space="0" w:color="A6A6A6" w:themeColor="background1" w:themeShade="A6"/>
            </w:tcBorders>
          </w:tcPr>
          <w:p w14:paraId="59C48411" w14:textId="083CCBAB"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630B646E" w14:textId="41FB3725"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4718AB26" w14:textId="5107680A"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62B413A5" w14:textId="77777777" w:rsidR="00443A4D" w:rsidRDefault="00443A4D" w:rsidP="00443A4D">
            <w:r>
              <w:t>Email Randy Jensen (</w:t>
            </w:r>
            <w:hyperlink r:id="rId18" w:history="1">
              <w:r w:rsidRPr="00EB1967">
                <w:rPr>
                  <w:rStyle w:val="Hyperlink"/>
                </w:rPr>
                <w:t>rwjensen@nd.gov</w:t>
              </w:r>
            </w:hyperlink>
            <w:r>
              <w:t>) and provide high level on what the system is, how the system is accessed, and where to send tickets if there is a problem.</w:t>
            </w:r>
          </w:p>
          <w:p w14:paraId="186AACD2" w14:textId="20E20D1F" w:rsidR="00443A4D" w:rsidRDefault="00443A4D" w:rsidP="00443A4D">
            <w:r>
              <w:t>If this is a large system, or if NDIT will need to be involved in support, consider meeting with a segment of the Service Desk team to demonstrate the system at a high level and explain what it does.</w:t>
            </w:r>
          </w:p>
        </w:tc>
        <w:tc>
          <w:tcPr>
            <w:tcW w:w="5091" w:type="dxa"/>
            <w:tcBorders>
              <w:left w:val="single" w:sz="4" w:space="0" w:color="A6A6A6" w:themeColor="background1" w:themeShade="A6"/>
              <w:right w:val="nil"/>
            </w:tcBorders>
          </w:tcPr>
          <w:p w14:paraId="49A55841" w14:textId="541C1727" w:rsidR="00443A4D" w:rsidRDefault="00443A4D" w:rsidP="00443A4D"/>
        </w:tc>
      </w:tr>
      <w:tr w:rsidR="00443A4D" w14:paraId="6F5BD563" w14:textId="77777777" w:rsidTr="00EA23B7">
        <w:trPr>
          <w:cantSplit/>
        </w:trPr>
        <w:sdt>
          <w:sdtPr>
            <w:rPr>
              <w:sz w:val="48"/>
              <w:szCs w:val="48"/>
            </w:rPr>
            <w:id w:val="-778574582"/>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D4060A5"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79C86431" w14:textId="77777777" w:rsidR="00443A4D" w:rsidRDefault="00443A4D" w:rsidP="00443A4D">
            <w:pPr>
              <w:jc w:val="center"/>
              <w:rPr>
                <w:noProof/>
              </w:rPr>
            </w:pPr>
            <w:r>
              <w:rPr>
                <w:noProof/>
              </w:rPr>
              <w:drawing>
                <wp:inline distT="0" distB="0" distL="0" distR="0" wp14:anchorId="31162AE1" wp14:editId="3A77D394">
                  <wp:extent cx="406400" cy="406400"/>
                  <wp:effectExtent l="0" t="0" r="0" b="0"/>
                  <wp:docPr id="34" name="Picture 34"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17B8AC3B" w14:textId="4B18B2D5" w:rsidR="00443A4D" w:rsidRDefault="00443A4D" w:rsidP="00443A4D">
            <w:r>
              <w:t>Notify Accounting of system/release completion</w:t>
            </w:r>
          </w:p>
        </w:tc>
        <w:tc>
          <w:tcPr>
            <w:tcW w:w="1789" w:type="dxa"/>
            <w:tcBorders>
              <w:left w:val="single" w:sz="4" w:space="0" w:color="A6A6A6" w:themeColor="background1" w:themeShade="A6"/>
              <w:right w:val="single" w:sz="4" w:space="0" w:color="A6A6A6" w:themeColor="background1" w:themeShade="A6"/>
            </w:tcBorders>
          </w:tcPr>
          <w:p w14:paraId="22B413CD" w14:textId="198D8B4C" w:rsidR="00443A4D" w:rsidRDefault="00523B01" w:rsidP="00443A4D">
            <w:r>
              <w:t>Execution</w:t>
            </w:r>
          </w:p>
        </w:tc>
        <w:tc>
          <w:tcPr>
            <w:tcW w:w="2146" w:type="dxa"/>
            <w:tcBorders>
              <w:left w:val="single" w:sz="4" w:space="0" w:color="A6A6A6" w:themeColor="background1" w:themeShade="A6"/>
              <w:right w:val="single" w:sz="4" w:space="0" w:color="A6A6A6" w:themeColor="background1" w:themeShade="A6"/>
            </w:tcBorders>
          </w:tcPr>
          <w:p w14:paraId="71685412" w14:textId="6A93B247" w:rsidR="00443A4D" w:rsidRDefault="00443A4D" w:rsidP="00443A4D">
            <w:r>
              <w:t>At go live</w:t>
            </w:r>
          </w:p>
        </w:tc>
        <w:tc>
          <w:tcPr>
            <w:tcW w:w="1612" w:type="dxa"/>
            <w:tcBorders>
              <w:left w:val="single" w:sz="4" w:space="0" w:color="A6A6A6" w:themeColor="background1" w:themeShade="A6"/>
              <w:right w:val="single" w:sz="4" w:space="0" w:color="A6A6A6" w:themeColor="background1" w:themeShade="A6"/>
            </w:tcBorders>
          </w:tcPr>
          <w:p w14:paraId="4A6E2402" w14:textId="77777777" w:rsidR="00443A4D" w:rsidRDefault="00443A4D" w:rsidP="00443A4D">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7E684919" w14:textId="7FBC05E6" w:rsidR="00443A4D" w:rsidRDefault="00443A4D" w:rsidP="00443A4D">
            <w:pPr>
              <w:jc w:val="center"/>
            </w:pPr>
            <w:r>
              <w:t>Maybe</w:t>
            </w:r>
          </w:p>
        </w:tc>
        <w:tc>
          <w:tcPr>
            <w:tcW w:w="1788" w:type="dxa"/>
            <w:tcBorders>
              <w:left w:val="single" w:sz="4" w:space="0" w:color="A6A6A6" w:themeColor="background1" w:themeShade="A6"/>
              <w:right w:val="single" w:sz="4" w:space="0" w:color="A6A6A6" w:themeColor="background1" w:themeShade="A6"/>
            </w:tcBorders>
          </w:tcPr>
          <w:p w14:paraId="01C94543" w14:textId="08E34B74" w:rsidR="00443A4D" w:rsidRDefault="00443A4D" w:rsidP="00443A4D">
            <w:pPr>
              <w:jc w:val="center"/>
            </w:pPr>
            <w:r>
              <w:t>Maybe</w:t>
            </w:r>
          </w:p>
        </w:tc>
        <w:tc>
          <w:tcPr>
            <w:tcW w:w="4624" w:type="dxa"/>
            <w:tcBorders>
              <w:left w:val="single" w:sz="4" w:space="0" w:color="A6A6A6" w:themeColor="background1" w:themeShade="A6"/>
              <w:right w:val="single" w:sz="4" w:space="0" w:color="A6A6A6" w:themeColor="background1" w:themeShade="A6"/>
            </w:tcBorders>
          </w:tcPr>
          <w:p w14:paraId="40F664E0" w14:textId="77777777" w:rsidR="00443A4D" w:rsidRDefault="00443A4D" w:rsidP="00443A4D">
            <w:r>
              <w:t>Email Brandee Rensch with the agency, project name, what NDIT is billing for, and any original quotes NDIT sent the customer.</w:t>
            </w:r>
          </w:p>
          <w:p w14:paraId="2172D483" w14:textId="4DC6ECA4" w:rsidR="00443A4D" w:rsidRDefault="00443A4D" w:rsidP="00443A4D">
            <w:r>
              <w:t xml:space="preserve">Purpose of this is to keep Accounting in the loop and make sure that NDIT is billing for things that we told the customer were costs, so that the customer isn’t </w:t>
            </w:r>
            <w:proofErr w:type="gramStart"/>
            <w:r>
              <w:t>back-billed</w:t>
            </w:r>
            <w:proofErr w:type="gramEnd"/>
            <w:r>
              <w:t xml:space="preserve"> at a much later date. Currently Accounting doesn’t have a way to know we are sending out these quotes or that the project is finished.</w:t>
            </w:r>
          </w:p>
        </w:tc>
        <w:tc>
          <w:tcPr>
            <w:tcW w:w="5091" w:type="dxa"/>
            <w:tcBorders>
              <w:left w:val="single" w:sz="4" w:space="0" w:color="A6A6A6" w:themeColor="background1" w:themeShade="A6"/>
              <w:right w:val="nil"/>
            </w:tcBorders>
          </w:tcPr>
          <w:p w14:paraId="7B7FC2A9" w14:textId="2CFF6A5C" w:rsidR="00443A4D" w:rsidRDefault="00443A4D" w:rsidP="00443A4D">
            <w:r>
              <w:t>Applies only to projects that have costs that NDIT will be billing for beyond the hourly rates, e.g., servers.</w:t>
            </w:r>
          </w:p>
        </w:tc>
      </w:tr>
      <w:tr w:rsidR="00443A4D" w14:paraId="1D87F81F" w14:textId="77777777" w:rsidTr="00785599">
        <w:trPr>
          <w:cantSplit/>
        </w:trPr>
        <w:sdt>
          <w:sdtPr>
            <w:rPr>
              <w:sz w:val="48"/>
              <w:szCs w:val="48"/>
            </w:rPr>
            <w:id w:val="-1966569626"/>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5524E762"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03CD829B" w14:textId="77777777" w:rsidR="00443A4D" w:rsidRDefault="00443A4D" w:rsidP="00443A4D">
            <w:pPr>
              <w:jc w:val="center"/>
              <w:rPr>
                <w:noProof/>
              </w:rPr>
            </w:pPr>
            <w:r>
              <w:rPr>
                <w:noProof/>
              </w:rPr>
              <w:drawing>
                <wp:inline distT="0" distB="0" distL="0" distR="0" wp14:anchorId="04467D2E" wp14:editId="1F3CFEDE">
                  <wp:extent cx="406400" cy="406400"/>
                  <wp:effectExtent l="0" t="0" r="0" b="0"/>
                  <wp:docPr id="218" name="Picture 218"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7E182C47" w14:textId="1B23DDDB" w:rsidR="00443A4D" w:rsidRDefault="00443A4D" w:rsidP="00443A4D">
            <w:r>
              <w:t>Advance the project from Execution to Closing/Closed in ND VIEW</w:t>
            </w:r>
          </w:p>
        </w:tc>
        <w:tc>
          <w:tcPr>
            <w:tcW w:w="1789" w:type="dxa"/>
            <w:tcBorders>
              <w:left w:val="single" w:sz="4" w:space="0" w:color="A6A6A6" w:themeColor="background1" w:themeShade="A6"/>
              <w:right w:val="single" w:sz="4" w:space="0" w:color="A6A6A6" w:themeColor="background1" w:themeShade="A6"/>
            </w:tcBorders>
          </w:tcPr>
          <w:p w14:paraId="006793F0" w14:textId="53F26768" w:rsidR="00443A4D" w:rsidRDefault="00523B01" w:rsidP="00443A4D">
            <w:r>
              <w:t>Transition from Execution to Closing</w:t>
            </w:r>
          </w:p>
        </w:tc>
        <w:tc>
          <w:tcPr>
            <w:tcW w:w="2146" w:type="dxa"/>
            <w:tcBorders>
              <w:left w:val="single" w:sz="4" w:space="0" w:color="A6A6A6" w:themeColor="background1" w:themeShade="A6"/>
              <w:right w:val="single" w:sz="4" w:space="0" w:color="A6A6A6" w:themeColor="background1" w:themeShade="A6"/>
            </w:tcBorders>
          </w:tcPr>
          <w:p w14:paraId="20A30048" w14:textId="0194BFE8" w:rsidR="00443A4D" w:rsidRDefault="00443A4D" w:rsidP="00443A4D">
            <w:r>
              <w:t>Once the baselined and contracted project work has completed</w:t>
            </w:r>
          </w:p>
        </w:tc>
        <w:tc>
          <w:tcPr>
            <w:tcW w:w="1612" w:type="dxa"/>
            <w:tcBorders>
              <w:left w:val="single" w:sz="4" w:space="0" w:color="A6A6A6" w:themeColor="background1" w:themeShade="A6"/>
              <w:right w:val="single" w:sz="4" w:space="0" w:color="A6A6A6" w:themeColor="background1" w:themeShade="A6"/>
            </w:tcBorders>
          </w:tcPr>
          <w:p w14:paraId="284E9670" w14:textId="764A6BBF" w:rsidR="00443A4D" w:rsidRDefault="00443A4D" w:rsidP="00443A4D">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69EE051A" w14:textId="77777777"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6B469C0C" w14:textId="77777777"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0EDD5DE4" w14:textId="1CDE9E34" w:rsidR="00443A4D" w:rsidRDefault="00443A4D" w:rsidP="00443A4D">
            <w:r>
              <w:t>You may need to advance it past Transition to Operations, if that is not a significant project stage for your team.</w:t>
            </w:r>
          </w:p>
        </w:tc>
        <w:tc>
          <w:tcPr>
            <w:tcW w:w="5091" w:type="dxa"/>
            <w:tcBorders>
              <w:left w:val="single" w:sz="4" w:space="0" w:color="A6A6A6" w:themeColor="background1" w:themeShade="A6"/>
              <w:right w:val="nil"/>
            </w:tcBorders>
          </w:tcPr>
          <w:p w14:paraId="5D67AC19" w14:textId="77777777" w:rsidR="00443A4D" w:rsidRDefault="00443A4D" w:rsidP="00443A4D">
            <w:r>
              <w:t>Applies to those projects that are entered into ND VIEW.</w:t>
            </w:r>
          </w:p>
          <w:p w14:paraId="6D4224BA" w14:textId="4D09C4B1" w:rsidR="00443A4D" w:rsidRDefault="00443A4D" w:rsidP="00443A4D">
            <w:r>
              <w:t>See the ND VIEW PMO User Guide for information on advancing the project to the next phase.</w:t>
            </w:r>
          </w:p>
        </w:tc>
      </w:tr>
      <w:tr w:rsidR="00443A4D" w14:paraId="4C402E39" w14:textId="77777777" w:rsidTr="00785599">
        <w:trPr>
          <w:cantSplit/>
        </w:trPr>
        <w:sdt>
          <w:sdtPr>
            <w:rPr>
              <w:sz w:val="48"/>
              <w:szCs w:val="48"/>
            </w:rPr>
            <w:id w:val="-1391727393"/>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478F5B80"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61B62353" w14:textId="76050712" w:rsidR="00443A4D" w:rsidRDefault="00443A4D" w:rsidP="00443A4D">
            <w:pPr>
              <w:jc w:val="center"/>
              <w:rPr>
                <w:noProof/>
              </w:rPr>
            </w:pPr>
            <w:r>
              <w:rPr>
                <w:noProof/>
              </w:rPr>
              <w:drawing>
                <wp:inline distT="0" distB="0" distL="0" distR="0" wp14:anchorId="39ED4157" wp14:editId="5DF06D90">
                  <wp:extent cx="423333" cy="423333"/>
                  <wp:effectExtent l="0" t="0" r="0" b="0"/>
                  <wp:docPr id="220" name="Picture 220" descr="Process Documentation Icon Stock Illustrations – 752 Process Documentation  Ic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Documentation Icon Stock Illustrations – 752 Process Documentation  Icon Stock Illustrations, Vectors &amp;amp; Clipart -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34" cy="435934"/>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23762196" w14:textId="1F24B3B1" w:rsidR="00443A4D" w:rsidRDefault="00443A4D" w:rsidP="00443A4D">
            <w:r>
              <w:t>Project Closeout Survey</w:t>
            </w:r>
          </w:p>
        </w:tc>
        <w:tc>
          <w:tcPr>
            <w:tcW w:w="1789" w:type="dxa"/>
            <w:tcBorders>
              <w:left w:val="single" w:sz="4" w:space="0" w:color="A6A6A6" w:themeColor="background1" w:themeShade="A6"/>
              <w:right w:val="single" w:sz="4" w:space="0" w:color="A6A6A6" w:themeColor="background1" w:themeShade="A6"/>
            </w:tcBorders>
          </w:tcPr>
          <w:p w14:paraId="05F349B1" w14:textId="282F3727" w:rsidR="00443A4D" w:rsidRDefault="00523B01" w:rsidP="00443A4D">
            <w:r>
              <w:t>Closing</w:t>
            </w:r>
          </w:p>
        </w:tc>
        <w:tc>
          <w:tcPr>
            <w:tcW w:w="2146" w:type="dxa"/>
            <w:tcBorders>
              <w:left w:val="single" w:sz="4" w:space="0" w:color="A6A6A6" w:themeColor="background1" w:themeShade="A6"/>
              <w:right w:val="single" w:sz="4" w:space="0" w:color="A6A6A6" w:themeColor="background1" w:themeShade="A6"/>
            </w:tcBorders>
          </w:tcPr>
          <w:p w14:paraId="146F845F" w14:textId="77777777" w:rsidR="00443A4D" w:rsidRDefault="00443A4D" w:rsidP="00443A4D">
            <w:r>
              <w:t>After the baselined and contracted project work has completed; prior to creating the PIR</w:t>
            </w:r>
          </w:p>
          <w:p w14:paraId="615EC8BE" w14:textId="353899E0" w:rsidR="00443A4D" w:rsidRPr="00364D5B" w:rsidRDefault="00443A4D" w:rsidP="00443A4D">
            <w:pPr>
              <w:rPr>
                <w:i/>
                <w:iCs/>
              </w:rPr>
            </w:pPr>
            <w:r w:rsidRPr="00364D5B">
              <w:rPr>
                <w:i/>
                <w:iCs/>
              </w:rPr>
              <w:t>*Note that for iterative projects you can send out surveys throughout the work if desired</w:t>
            </w:r>
          </w:p>
        </w:tc>
        <w:tc>
          <w:tcPr>
            <w:tcW w:w="1612" w:type="dxa"/>
            <w:tcBorders>
              <w:left w:val="single" w:sz="4" w:space="0" w:color="A6A6A6" w:themeColor="background1" w:themeShade="A6"/>
              <w:right w:val="single" w:sz="4" w:space="0" w:color="A6A6A6" w:themeColor="background1" w:themeShade="A6"/>
            </w:tcBorders>
          </w:tcPr>
          <w:p w14:paraId="0C47F8C5" w14:textId="52B5B82F" w:rsidR="00443A4D" w:rsidRDefault="00443A4D" w:rsidP="00443A4D">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401F4594" w14:textId="257100C1" w:rsidR="00443A4D" w:rsidRDefault="00443A4D" w:rsidP="00443A4D">
            <w:pPr>
              <w:jc w:val="center"/>
            </w:pPr>
            <w:r>
              <w:t>Maybe</w:t>
            </w:r>
          </w:p>
        </w:tc>
        <w:tc>
          <w:tcPr>
            <w:tcW w:w="1788" w:type="dxa"/>
            <w:tcBorders>
              <w:left w:val="single" w:sz="4" w:space="0" w:color="A6A6A6" w:themeColor="background1" w:themeShade="A6"/>
              <w:right w:val="single" w:sz="4" w:space="0" w:color="A6A6A6" w:themeColor="background1" w:themeShade="A6"/>
            </w:tcBorders>
          </w:tcPr>
          <w:p w14:paraId="0ABD1875" w14:textId="65C3FA99"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7F3BB1B7" w14:textId="77777777" w:rsidR="00443A4D" w:rsidRDefault="00443A4D" w:rsidP="00443A4D">
            <w:r>
              <w:t>This survey is sent to all team members and involved stakeholders. Responses are used to inform the Post-Implementation Report and/or the project closeout meeting.</w:t>
            </w:r>
          </w:p>
          <w:p w14:paraId="1682A48C" w14:textId="77777777" w:rsidR="00443A4D" w:rsidRDefault="00443A4D" w:rsidP="00443A4D">
            <w:r>
              <w:t>This template can be modified to fit your project as necessary.</w:t>
            </w:r>
          </w:p>
          <w:p w14:paraId="1360043E" w14:textId="6EFE7E06" w:rsidR="00443A4D" w:rsidRDefault="00443A4D" w:rsidP="00443A4D">
            <w:r>
              <w:t>For programs, you will still do individual closeouts for each project, so that you can verify progress towards the program goals and identify and adapt lessons learn into future projects within the program.</w:t>
            </w:r>
          </w:p>
        </w:tc>
        <w:tc>
          <w:tcPr>
            <w:tcW w:w="5091" w:type="dxa"/>
            <w:tcBorders>
              <w:left w:val="single" w:sz="4" w:space="0" w:color="A6A6A6" w:themeColor="background1" w:themeShade="A6"/>
              <w:right w:val="nil"/>
            </w:tcBorders>
          </w:tcPr>
          <w:p w14:paraId="3F425FE3" w14:textId="0224F20D" w:rsidR="00443A4D" w:rsidRDefault="00443A4D" w:rsidP="00443A4D">
            <w:r>
              <w:t xml:space="preserve">Applies to </w:t>
            </w:r>
            <w:r w:rsidR="00BC77DB">
              <w:t>m</w:t>
            </w:r>
            <w:r>
              <w:t xml:space="preserve">ajor </w:t>
            </w:r>
            <w:r w:rsidR="00BC77DB">
              <w:t>p</w:t>
            </w:r>
            <w:r>
              <w:t>rojects, though PMO staff are required to do the survey on all projects, unless approved by the PMO manager or oversight analyst.</w:t>
            </w:r>
          </w:p>
          <w:p w14:paraId="2009B899" w14:textId="4CDFC2D6" w:rsidR="00443A4D" w:rsidRDefault="00443A4D" w:rsidP="00443A4D">
            <w:r>
              <w:t xml:space="preserve">All projects have the option of sending out a closeout survey to both state and vendor project team members at the end of the project. </w:t>
            </w:r>
          </w:p>
          <w:p w14:paraId="658F79CA" w14:textId="4B39106B" w:rsidR="00443A4D" w:rsidRDefault="00443A4D" w:rsidP="00443A4D">
            <w:r>
              <w:t>There is a template survey pre-built in Microsoft Forms. Make sure to duplicate this template prior to sending or making any modifications.</w:t>
            </w:r>
          </w:p>
        </w:tc>
      </w:tr>
      <w:tr w:rsidR="00443A4D" w14:paraId="68CD00E5" w14:textId="77777777" w:rsidTr="00785599">
        <w:trPr>
          <w:cantSplit/>
        </w:trPr>
        <w:sdt>
          <w:sdtPr>
            <w:rPr>
              <w:sz w:val="48"/>
              <w:szCs w:val="48"/>
            </w:rPr>
            <w:id w:val="819625716"/>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3754458F" w14:textId="685C92ED"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36FD4156" w14:textId="44971EB6" w:rsidR="00443A4D" w:rsidRDefault="00443A4D" w:rsidP="00443A4D">
            <w:pPr>
              <w:jc w:val="center"/>
              <w:rPr>
                <w:noProof/>
              </w:rPr>
            </w:pPr>
            <w:r>
              <w:rPr>
                <w:noProof/>
              </w:rPr>
              <w:drawing>
                <wp:inline distT="0" distB="0" distL="0" distR="0" wp14:anchorId="7481FDA3" wp14:editId="39EC4808">
                  <wp:extent cx="379308" cy="379308"/>
                  <wp:effectExtent l="0" t="0" r="1905" b="190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2CC05789" w14:textId="486E0C82" w:rsidR="00443A4D" w:rsidRDefault="00443A4D" w:rsidP="00443A4D">
            <w:r>
              <w:t>Post-Implementation Report (PIR)</w:t>
            </w:r>
          </w:p>
        </w:tc>
        <w:tc>
          <w:tcPr>
            <w:tcW w:w="1789" w:type="dxa"/>
            <w:tcBorders>
              <w:left w:val="single" w:sz="4" w:space="0" w:color="A6A6A6" w:themeColor="background1" w:themeShade="A6"/>
              <w:right w:val="single" w:sz="4" w:space="0" w:color="A6A6A6" w:themeColor="background1" w:themeShade="A6"/>
            </w:tcBorders>
          </w:tcPr>
          <w:p w14:paraId="69EAEDB2" w14:textId="3E39EB32" w:rsidR="00443A4D" w:rsidRDefault="00523B01" w:rsidP="00443A4D">
            <w:r>
              <w:t>Closing</w:t>
            </w:r>
          </w:p>
        </w:tc>
        <w:tc>
          <w:tcPr>
            <w:tcW w:w="2146" w:type="dxa"/>
            <w:tcBorders>
              <w:left w:val="single" w:sz="4" w:space="0" w:color="A6A6A6" w:themeColor="background1" w:themeShade="A6"/>
              <w:right w:val="single" w:sz="4" w:space="0" w:color="A6A6A6" w:themeColor="background1" w:themeShade="A6"/>
            </w:tcBorders>
          </w:tcPr>
          <w:p w14:paraId="74ADB814" w14:textId="7FEF559F" w:rsidR="00443A4D" w:rsidRDefault="00443A4D" w:rsidP="00443A4D">
            <w:r>
              <w:t>After the baselined project work has completed, final costs identified, initial objective measurements are completed, and survey results are received</w:t>
            </w:r>
          </w:p>
        </w:tc>
        <w:tc>
          <w:tcPr>
            <w:tcW w:w="1612" w:type="dxa"/>
            <w:tcBorders>
              <w:left w:val="single" w:sz="4" w:space="0" w:color="A6A6A6" w:themeColor="background1" w:themeShade="A6"/>
              <w:right w:val="single" w:sz="4" w:space="0" w:color="A6A6A6" w:themeColor="background1" w:themeShade="A6"/>
            </w:tcBorders>
          </w:tcPr>
          <w:p w14:paraId="477BBF1E" w14:textId="7EE2F079" w:rsidR="00443A4D" w:rsidRDefault="00443A4D" w:rsidP="00443A4D">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715FB272" w14:textId="76AA8320" w:rsidR="00443A4D" w:rsidRDefault="00443A4D" w:rsidP="00443A4D">
            <w:pPr>
              <w:jc w:val="center"/>
            </w:pPr>
            <w:r>
              <w:t>Maybe</w:t>
            </w:r>
          </w:p>
        </w:tc>
        <w:tc>
          <w:tcPr>
            <w:tcW w:w="1788" w:type="dxa"/>
            <w:tcBorders>
              <w:left w:val="single" w:sz="4" w:space="0" w:color="A6A6A6" w:themeColor="background1" w:themeShade="A6"/>
              <w:right w:val="single" w:sz="4" w:space="0" w:color="A6A6A6" w:themeColor="background1" w:themeShade="A6"/>
            </w:tcBorders>
          </w:tcPr>
          <w:p w14:paraId="7F4DA35D" w14:textId="6270F442"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22ADAE93" w14:textId="7A0B71FF" w:rsidR="00443A4D" w:rsidRDefault="00443A4D" w:rsidP="00443A4D">
            <w:r>
              <w:t>Create the Post-Implementation Report using the final actuals and variances on the project.</w:t>
            </w:r>
          </w:p>
          <w:p w14:paraId="24212A71" w14:textId="27DE715F" w:rsidR="00443A4D" w:rsidRDefault="00443A4D" w:rsidP="00443A4D">
            <w:r>
              <w:t>This document is presented at the closeout meeting.</w:t>
            </w:r>
          </w:p>
          <w:p w14:paraId="151F8ECD" w14:textId="77777777" w:rsidR="00443A4D" w:rsidRDefault="00443A4D" w:rsidP="00443A4D">
            <w:r>
              <w:t>The approved Post-Implementation Report is submitted to the Oversight Analyst.</w:t>
            </w:r>
          </w:p>
          <w:p w14:paraId="608132F9" w14:textId="225D8D88" w:rsidR="00443A4D" w:rsidRDefault="00443A4D" w:rsidP="00443A4D">
            <w:r>
              <w:t>For PMO staff, noteworthy lessons learned should be shared with the PMO.</w:t>
            </w:r>
          </w:p>
        </w:tc>
        <w:tc>
          <w:tcPr>
            <w:tcW w:w="5091" w:type="dxa"/>
            <w:tcBorders>
              <w:left w:val="single" w:sz="4" w:space="0" w:color="A6A6A6" w:themeColor="background1" w:themeShade="A6"/>
              <w:right w:val="nil"/>
            </w:tcBorders>
          </w:tcPr>
          <w:p w14:paraId="07604081" w14:textId="148CBDC1" w:rsidR="00443A4D" w:rsidRDefault="00443A4D" w:rsidP="00443A4D">
            <w:r>
              <w:t xml:space="preserve">Applies to </w:t>
            </w:r>
            <w:r w:rsidR="00022280">
              <w:t>m</w:t>
            </w:r>
            <w:r>
              <w:t xml:space="preserve">ajor </w:t>
            </w:r>
            <w:r w:rsidR="00BC77DB">
              <w:t>p</w:t>
            </w:r>
            <w:r>
              <w:t>rojects, though all projects can do this report if desired.</w:t>
            </w:r>
          </w:p>
          <w:p w14:paraId="12975155" w14:textId="42F6DAA7" w:rsidR="00443A4D" w:rsidRDefault="00443A4D" w:rsidP="00443A4D">
            <w:r>
              <w:t>For projects under $500,000 the PM will work with the sponsor to determine who will review and approve the Post-Implementation Report (typically it’s the sponsor at this level).</w:t>
            </w:r>
          </w:p>
          <w:p w14:paraId="578D74F7" w14:textId="6B3796EF" w:rsidR="00443A4D" w:rsidRDefault="00443A4D" w:rsidP="00443A4D">
            <w:r>
              <w:t xml:space="preserve">For </w:t>
            </w:r>
            <w:r w:rsidR="00BC77DB">
              <w:t>m</w:t>
            </w:r>
            <w:r>
              <w:t xml:space="preserve">ajor </w:t>
            </w:r>
            <w:r w:rsidR="00BC77DB">
              <w:t>p</w:t>
            </w:r>
            <w:r>
              <w:t>rojects, the ESC typically approves the Post-Implementation Report.</w:t>
            </w:r>
          </w:p>
        </w:tc>
      </w:tr>
      <w:tr w:rsidR="00443A4D" w14:paraId="190688C0" w14:textId="77777777" w:rsidTr="00785599">
        <w:trPr>
          <w:cantSplit/>
        </w:trPr>
        <w:sdt>
          <w:sdtPr>
            <w:rPr>
              <w:sz w:val="48"/>
              <w:szCs w:val="48"/>
            </w:rPr>
            <w:id w:val="-262918778"/>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2F8487D" w14:textId="136A3B89"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0A0184FB" w14:textId="0BAB3ADD" w:rsidR="00443A4D" w:rsidRDefault="00443A4D" w:rsidP="00443A4D">
            <w:pPr>
              <w:jc w:val="center"/>
              <w:rPr>
                <w:noProof/>
              </w:rPr>
            </w:pPr>
            <w:r>
              <w:rPr>
                <w:noProof/>
              </w:rPr>
              <w:drawing>
                <wp:inline distT="0" distB="0" distL="0" distR="0" wp14:anchorId="42FDE7F5" wp14:editId="21B87A46">
                  <wp:extent cx="379308" cy="379308"/>
                  <wp:effectExtent l="0" t="0" r="1905" b="190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7757530B" w14:textId="1C28318E" w:rsidR="00443A4D" w:rsidRDefault="00443A4D" w:rsidP="00443A4D">
            <w:r>
              <w:t>Project Closeout Meeting</w:t>
            </w:r>
          </w:p>
        </w:tc>
        <w:tc>
          <w:tcPr>
            <w:tcW w:w="1789" w:type="dxa"/>
            <w:tcBorders>
              <w:left w:val="single" w:sz="4" w:space="0" w:color="A6A6A6" w:themeColor="background1" w:themeShade="A6"/>
              <w:right w:val="single" w:sz="4" w:space="0" w:color="A6A6A6" w:themeColor="background1" w:themeShade="A6"/>
            </w:tcBorders>
          </w:tcPr>
          <w:p w14:paraId="6C19D73A" w14:textId="51191F60" w:rsidR="00443A4D" w:rsidRDefault="002157B7" w:rsidP="00443A4D">
            <w:r>
              <w:t>Closing</w:t>
            </w:r>
          </w:p>
        </w:tc>
        <w:tc>
          <w:tcPr>
            <w:tcW w:w="2146" w:type="dxa"/>
            <w:tcBorders>
              <w:left w:val="single" w:sz="4" w:space="0" w:color="A6A6A6" w:themeColor="background1" w:themeShade="A6"/>
              <w:right w:val="single" w:sz="4" w:space="0" w:color="A6A6A6" w:themeColor="background1" w:themeShade="A6"/>
            </w:tcBorders>
          </w:tcPr>
          <w:p w14:paraId="3662C1EF" w14:textId="535AD009" w:rsidR="00443A4D" w:rsidRDefault="00443A4D" w:rsidP="00443A4D">
            <w:r>
              <w:t>After the PIR is completed; if there is no PIR being prepared, then after the baselined project work has completed, final costs identified, initial objective measurement are completed, and any survey results are received</w:t>
            </w:r>
          </w:p>
        </w:tc>
        <w:tc>
          <w:tcPr>
            <w:tcW w:w="1612" w:type="dxa"/>
            <w:tcBorders>
              <w:left w:val="single" w:sz="4" w:space="0" w:color="A6A6A6" w:themeColor="background1" w:themeShade="A6"/>
              <w:right w:val="single" w:sz="4" w:space="0" w:color="A6A6A6" w:themeColor="background1" w:themeShade="A6"/>
            </w:tcBorders>
          </w:tcPr>
          <w:p w14:paraId="05B6BD07" w14:textId="1BDD3C58"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4E7E68CB" w14:textId="7D7FACCD"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628716E0" w14:textId="20632F6E"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2685D913" w14:textId="77777777" w:rsidR="00443A4D" w:rsidRDefault="00443A4D" w:rsidP="00443A4D">
            <w:r>
              <w:t>The PM facilitates this meeting to discuss the final project results and lessons learned with the project team.</w:t>
            </w:r>
          </w:p>
          <w:p w14:paraId="112AB327" w14:textId="77777777" w:rsidR="00443A4D" w:rsidRDefault="00443A4D" w:rsidP="00443A4D">
            <w:r>
              <w:t>If no closeout survey was conducted, use this opportunity to gather lessons learned and feedback from the project team.</w:t>
            </w:r>
          </w:p>
          <w:p w14:paraId="73857520" w14:textId="766714D4" w:rsidR="00443A4D" w:rsidRDefault="00443A4D" w:rsidP="00443A4D">
            <w:r>
              <w:t>If no PIR was created, document the final actuals, final variances, and the lessons learned in the meeting minutes.</w:t>
            </w:r>
          </w:p>
        </w:tc>
        <w:tc>
          <w:tcPr>
            <w:tcW w:w="5091" w:type="dxa"/>
            <w:tcBorders>
              <w:left w:val="single" w:sz="4" w:space="0" w:color="A6A6A6" w:themeColor="background1" w:themeShade="A6"/>
              <w:right w:val="nil"/>
            </w:tcBorders>
          </w:tcPr>
          <w:p w14:paraId="61EB4016" w14:textId="221AD416" w:rsidR="00443A4D" w:rsidRDefault="00443A4D" w:rsidP="00443A4D">
            <w:r>
              <w:t xml:space="preserve">For </w:t>
            </w:r>
            <w:r w:rsidR="00BC77DB">
              <w:t>m</w:t>
            </w:r>
            <w:r>
              <w:t xml:space="preserve">ajor </w:t>
            </w:r>
            <w:r w:rsidR="00BC77DB">
              <w:t>p</w:t>
            </w:r>
            <w:r>
              <w:t>rojects, this is the meeting where the ESC would typically approve the Post-Implementation Report and vote to disband.</w:t>
            </w:r>
          </w:p>
        </w:tc>
      </w:tr>
      <w:tr w:rsidR="00443A4D" w14:paraId="65FA2F2F" w14:textId="77777777" w:rsidTr="00460E27">
        <w:trPr>
          <w:cantSplit/>
        </w:trPr>
        <w:sdt>
          <w:sdtPr>
            <w:rPr>
              <w:sz w:val="48"/>
              <w:szCs w:val="48"/>
            </w:rPr>
            <w:id w:val="-54701153"/>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299D3B5A"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0FFAAC23" w14:textId="77777777" w:rsidR="00443A4D" w:rsidRDefault="00443A4D" w:rsidP="00443A4D">
            <w:pPr>
              <w:jc w:val="center"/>
              <w:rPr>
                <w:noProof/>
              </w:rPr>
            </w:pPr>
            <w:r>
              <w:rPr>
                <w:noProof/>
              </w:rPr>
              <w:drawing>
                <wp:inline distT="0" distB="0" distL="0" distR="0" wp14:anchorId="49F11E5A" wp14:editId="42263B56">
                  <wp:extent cx="379308" cy="379308"/>
                  <wp:effectExtent l="0" t="0" r="1905" b="190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972" cy="38097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1EAA7649" w14:textId="72A173F6" w:rsidR="00443A4D" w:rsidRDefault="00443A4D" w:rsidP="00443A4D">
            <w:r>
              <w:t>Project Closeout Report</w:t>
            </w:r>
          </w:p>
        </w:tc>
        <w:tc>
          <w:tcPr>
            <w:tcW w:w="1789" w:type="dxa"/>
            <w:tcBorders>
              <w:left w:val="single" w:sz="4" w:space="0" w:color="A6A6A6" w:themeColor="background1" w:themeShade="A6"/>
              <w:right w:val="single" w:sz="4" w:space="0" w:color="A6A6A6" w:themeColor="background1" w:themeShade="A6"/>
            </w:tcBorders>
          </w:tcPr>
          <w:p w14:paraId="0C889182" w14:textId="71A5B936" w:rsidR="00443A4D" w:rsidRDefault="002157B7" w:rsidP="00443A4D">
            <w:r>
              <w:t>Closing</w:t>
            </w:r>
          </w:p>
        </w:tc>
        <w:tc>
          <w:tcPr>
            <w:tcW w:w="2146" w:type="dxa"/>
            <w:tcBorders>
              <w:left w:val="single" w:sz="4" w:space="0" w:color="A6A6A6" w:themeColor="background1" w:themeShade="A6"/>
              <w:right w:val="single" w:sz="4" w:space="0" w:color="A6A6A6" w:themeColor="background1" w:themeShade="A6"/>
            </w:tcBorders>
          </w:tcPr>
          <w:p w14:paraId="6E42EA89" w14:textId="6E1B4890" w:rsidR="00443A4D" w:rsidRDefault="00443A4D" w:rsidP="00443A4D">
            <w:r>
              <w:t>Due within 2 weeks of PIR approval</w:t>
            </w:r>
          </w:p>
        </w:tc>
        <w:tc>
          <w:tcPr>
            <w:tcW w:w="1612" w:type="dxa"/>
            <w:tcBorders>
              <w:left w:val="single" w:sz="4" w:space="0" w:color="A6A6A6" w:themeColor="background1" w:themeShade="A6"/>
              <w:right w:val="single" w:sz="4" w:space="0" w:color="A6A6A6" w:themeColor="background1" w:themeShade="A6"/>
            </w:tcBorders>
          </w:tcPr>
          <w:p w14:paraId="182C8075" w14:textId="77777777" w:rsidR="00443A4D" w:rsidRDefault="00443A4D" w:rsidP="00443A4D">
            <w:pPr>
              <w:jc w:val="center"/>
            </w:pPr>
            <w:r>
              <w:t>No</w:t>
            </w:r>
          </w:p>
        </w:tc>
        <w:tc>
          <w:tcPr>
            <w:tcW w:w="1877" w:type="dxa"/>
            <w:tcBorders>
              <w:left w:val="single" w:sz="4" w:space="0" w:color="A6A6A6" w:themeColor="background1" w:themeShade="A6"/>
              <w:right w:val="single" w:sz="4" w:space="0" w:color="A6A6A6" w:themeColor="background1" w:themeShade="A6"/>
            </w:tcBorders>
          </w:tcPr>
          <w:p w14:paraId="7E48D78D" w14:textId="77777777" w:rsidR="00443A4D" w:rsidRDefault="00443A4D" w:rsidP="00443A4D">
            <w:pPr>
              <w:jc w:val="center"/>
            </w:pPr>
            <w:r>
              <w:t>No</w:t>
            </w:r>
          </w:p>
        </w:tc>
        <w:tc>
          <w:tcPr>
            <w:tcW w:w="1788" w:type="dxa"/>
            <w:tcBorders>
              <w:left w:val="single" w:sz="4" w:space="0" w:color="A6A6A6" w:themeColor="background1" w:themeShade="A6"/>
              <w:right w:val="single" w:sz="4" w:space="0" w:color="A6A6A6" w:themeColor="background1" w:themeShade="A6"/>
            </w:tcBorders>
          </w:tcPr>
          <w:p w14:paraId="4B822E43" w14:textId="77777777"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5C35ABDC" w14:textId="6F62455B" w:rsidR="00443A4D" w:rsidRDefault="00443A4D" w:rsidP="00443A4D">
            <w:r>
              <w:t>The Closeout Report is submitted to the oversight analyst, who provides it to the LITC. If they choose, the LITC may have the project sponsor/agency testify regarding the Closeout Report.</w:t>
            </w:r>
          </w:p>
        </w:tc>
        <w:tc>
          <w:tcPr>
            <w:tcW w:w="5091" w:type="dxa"/>
            <w:tcBorders>
              <w:left w:val="single" w:sz="4" w:space="0" w:color="A6A6A6" w:themeColor="background1" w:themeShade="A6"/>
              <w:right w:val="nil"/>
            </w:tcBorders>
          </w:tcPr>
          <w:p w14:paraId="1F5C1ED0" w14:textId="77777777" w:rsidR="00443A4D" w:rsidRDefault="00443A4D" w:rsidP="00443A4D">
            <w:r>
              <w:t>This is a copy/paste of information from the PIR. Any changes need to happen on that document vs. on the Closeout Report as there should be no differences.</w:t>
            </w:r>
          </w:p>
          <w:p w14:paraId="120F09DD" w14:textId="46099626" w:rsidR="00443A4D" w:rsidRDefault="00443A4D" w:rsidP="00443A4D">
            <w:r>
              <w:t>The ESC or sponsor does not need to approve this document, since they have approved this information in the PIR.</w:t>
            </w:r>
          </w:p>
        </w:tc>
      </w:tr>
      <w:tr w:rsidR="00443A4D" w14:paraId="1D2CE116" w14:textId="77777777" w:rsidTr="00F550B3">
        <w:trPr>
          <w:cantSplit/>
        </w:trPr>
        <w:sdt>
          <w:sdtPr>
            <w:rPr>
              <w:sz w:val="48"/>
              <w:szCs w:val="48"/>
            </w:rPr>
            <w:id w:val="383066894"/>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A7E431D"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28E16017" w14:textId="77777777" w:rsidR="00443A4D" w:rsidRDefault="00443A4D" w:rsidP="00443A4D">
            <w:pPr>
              <w:jc w:val="center"/>
              <w:rPr>
                <w:noProof/>
              </w:rPr>
            </w:pPr>
            <w:r>
              <w:rPr>
                <w:noProof/>
              </w:rPr>
              <w:drawing>
                <wp:inline distT="0" distB="0" distL="0" distR="0" wp14:anchorId="5DC3C7EE" wp14:editId="3AD9E57B">
                  <wp:extent cx="406400" cy="406400"/>
                  <wp:effectExtent l="0" t="0" r="0" b="0"/>
                  <wp:docPr id="8" name="Picture 8"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693020CE" w14:textId="77777777" w:rsidR="00443A4D" w:rsidRDefault="00443A4D" w:rsidP="00443A4D">
            <w:r>
              <w:t>Project Administrative Closeout</w:t>
            </w:r>
          </w:p>
        </w:tc>
        <w:tc>
          <w:tcPr>
            <w:tcW w:w="1789" w:type="dxa"/>
            <w:tcBorders>
              <w:left w:val="single" w:sz="4" w:space="0" w:color="A6A6A6" w:themeColor="background1" w:themeShade="A6"/>
              <w:right w:val="single" w:sz="4" w:space="0" w:color="A6A6A6" w:themeColor="background1" w:themeShade="A6"/>
            </w:tcBorders>
          </w:tcPr>
          <w:p w14:paraId="76675F7E" w14:textId="77777777" w:rsidR="00443A4D" w:rsidRDefault="00443A4D" w:rsidP="00443A4D">
            <w:r>
              <w:t>End of project</w:t>
            </w:r>
          </w:p>
        </w:tc>
        <w:tc>
          <w:tcPr>
            <w:tcW w:w="2146" w:type="dxa"/>
            <w:tcBorders>
              <w:left w:val="single" w:sz="4" w:space="0" w:color="A6A6A6" w:themeColor="background1" w:themeShade="A6"/>
              <w:right w:val="single" w:sz="4" w:space="0" w:color="A6A6A6" w:themeColor="background1" w:themeShade="A6"/>
            </w:tcBorders>
          </w:tcPr>
          <w:p w14:paraId="76C74ABF" w14:textId="77777777" w:rsidR="00443A4D" w:rsidRDefault="00443A4D" w:rsidP="00443A4D">
            <w:r>
              <w:t>Once all closeout activities are completed</w:t>
            </w:r>
          </w:p>
        </w:tc>
        <w:tc>
          <w:tcPr>
            <w:tcW w:w="1612" w:type="dxa"/>
            <w:tcBorders>
              <w:left w:val="single" w:sz="4" w:space="0" w:color="A6A6A6" w:themeColor="background1" w:themeShade="A6"/>
              <w:right w:val="single" w:sz="4" w:space="0" w:color="A6A6A6" w:themeColor="background1" w:themeShade="A6"/>
            </w:tcBorders>
          </w:tcPr>
          <w:p w14:paraId="568B89D5" w14:textId="77777777"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42338160" w14:textId="77777777"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4CF72747" w14:textId="77777777"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40AA9BBF" w14:textId="77777777" w:rsidR="00443A4D" w:rsidRDefault="00443A4D" w:rsidP="00443A4D">
            <w:r>
              <w:t>Common tasks:</w:t>
            </w:r>
          </w:p>
          <w:p w14:paraId="18E160D6" w14:textId="77777777" w:rsidR="00443A4D" w:rsidRDefault="00443A4D" w:rsidP="00443A4D">
            <w:pPr>
              <w:pStyle w:val="ListParagraph"/>
              <w:numPr>
                <w:ilvl w:val="0"/>
                <w:numId w:val="10"/>
              </w:numPr>
              <w:ind w:left="344"/>
            </w:pPr>
            <w:r>
              <w:t>Close out contracts and work orders that are not to remain open for maintenance and operations (e.g., professional services)</w:t>
            </w:r>
          </w:p>
          <w:p w14:paraId="305EF97F" w14:textId="77777777" w:rsidR="00443A4D" w:rsidRDefault="00443A4D" w:rsidP="00443A4D">
            <w:pPr>
              <w:pStyle w:val="ListParagraph"/>
              <w:numPr>
                <w:ilvl w:val="0"/>
                <w:numId w:val="10"/>
              </w:numPr>
              <w:ind w:left="344"/>
            </w:pPr>
            <w:r>
              <w:t>Close out any open ServiceNow requests that are not needed for maintenance and operations</w:t>
            </w:r>
          </w:p>
          <w:p w14:paraId="4696375B" w14:textId="77777777" w:rsidR="00443A4D" w:rsidRDefault="00443A4D" w:rsidP="00443A4D">
            <w:pPr>
              <w:pStyle w:val="ListParagraph"/>
              <w:numPr>
                <w:ilvl w:val="0"/>
                <w:numId w:val="10"/>
              </w:numPr>
              <w:ind w:left="344"/>
            </w:pPr>
            <w:r>
              <w:t xml:space="preserve">Remove any security access granted during the project – this may include VPN, </w:t>
            </w:r>
            <w:proofErr w:type="spellStart"/>
            <w:r>
              <w:t>ndgov</w:t>
            </w:r>
            <w:proofErr w:type="spellEnd"/>
            <w:r>
              <w:t xml:space="preserve"> accounts, building access, etc.</w:t>
            </w:r>
          </w:p>
          <w:p w14:paraId="0BD67D12" w14:textId="0FAD5CF5" w:rsidR="00443A4D" w:rsidRDefault="00443A4D" w:rsidP="00443A4D">
            <w:pPr>
              <w:pStyle w:val="ListParagraph"/>
              <w:numPr>
                <w:ilvl w:val="0"/>
                <w:numId w:val="10"/>
              </w:numPr>
              <w:ind w:left="344"/>
            </w:pPr>
            <w:r>
              <w:t>Notify agency’s state fiscal person of project closeout</w:t>
            </w:r>
          </w:p>
        </w:tc>
        <w:tc>
          <w:tcPr>
            <w:tcW w:w="5091" w:type="dxa"/>
            <w:tcBorders>
              <w:left w:val="single" w:sz="4" w:space="0" w:color="A6A6A6" w:themeColor="background1" w:themeShade="A6"/>
              <w:right w:val="nil"/>
            </w:tcBorders>
          </w:tcPr>
          <w:p w14:paraId="235208EB" w14:textId="59BC7F83" w:rsidR="00443A4D" w:rsidRDefault="00443A4D" w:rsidP="00443A4D"/>
        </w:tc>
      </w:tr>
      <w:tr w:rsidR="00443A4D" w14:paraId="31977C13" w14:textId="77777777" w:rsidTr="00785599">
        <w:trPr>
          <w:cantSplit/>
        </w:trPr>
        <w:sdt>
          <w:sdtPr>
            <w:rPr>
              <w:sz w:val="48"/>
              <w:szCs w:val="48"/>
            </w:rPr>
            <w:id w:val="-2126764954"/>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4FE2D7F" w14:textId="2B5A5A51"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262404A8" w14:textId="5B9346A1" w:rsidR="00443A4D" w:rsidRDefault="00443A4D" w:rsidP="00443A4D">
            <w:pPr>
              <w:jc w:val="center"/>
              <w:rPr>
                <w:noProof/>
              </w:rPr>
            </w:pPr>
            <w:r>
              <w:rPr>
                <w:noProof/>
              </w:rPr>
              <w:drawing>
                <wp:inline distT="0" distB="0" distL="0" distR="0" wp14:anchorId="3C097105" wp14:editId="5141A12F">
                  <wp:extent cx="406400" cy="406400"/>
                  <wp:effectExtent l="0" t="0" r="0" b="0"/>
                  <wp:docPr id="226" name="Picture 226"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4ED35841" w14:textId="388C1BA7" w:rsidR="00443A4D" w:rsidRDefault="00443A4D" w:rsidP="00443A4D">
            <w:r>
              <w:t>Archive Project Documentation</w:t>
            </w:r>
          </w:p>
        </w:tc>
        <w:tc>
          <w:tcPr>
            <w:tcW w:w="1789" w:type="dxa"/>
            <w:tcBorders>
              <w:left w:val="single" w:sz="4" w:space="0" w:color="A6A6A6" w:themeColor="background1" w:themeShade="A6"/>
              <w:right w:val="single" w:sz="4" w:space="0" w:color="A6A6A6" w:themeColor="background1" w:themeShade="A6"/>
            </w:tcBorders>
          </w:tcPr>
          <w:p w14:paraId="1CED8A6F" w14:textId="7CA375D3" w:rsidR="00443A4D" w:rsidRDefault="00443A4D" w:rsidP="00443A4D">
            <w:r>
              <w:t>End of project</w:t>
            </w:r>
          </w:p>
        </w:tc>
        <w:tc>
          <w:tcPr>
            <w:tcW w:w="2146" w:type="dxa"/>
            <w:tcBorders>
              <w:left w:val="single" w:sz="4" w:space="0" w:color="A6A6A6" w:themeColor="background1" w:themeShade="A6"/>
              <w:right w:val="single" w:sz="4" w:space="0" w:color="A6A6A6" w:themeColor="background1" w:themeShade="A6"/>
            </w:tcBorders>
          </w:tcPr>
          <w:p w14:paraId="5FE48F7A" w14:textId="0C4C8971" w:rsidR="00443A4D" w:rsidRDefault="00443A4D" w:rsidP="00443A4D">
            <w:r>
              <w:t>Once all closeout activities are completed</w:t>
            </w:r>
          </w:p>
        </w:tc>
        <w:tc>
          <w:tcPr>
            <w:tcW w:w="1612" w:type="dxa"/>
            <w:tcBorders>
              <w:left w:val="single" w:sz="4" w:space="0" w:color="A6A6A6" w:themeColor="background1" w:themeShade="A6"/>
              <w:right w:val="single" w:sz="4" w:space="0" w:color="A6A6A6" w:themeColor="background1" w:themeShade="A6"/>
            </w:tcBorders>
          </w:tcPr>
          <w:p w14:paraId="5E611C47" w14:textId="7A9EBC1D"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4E86AB48" w14:textId="7F5B3802"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1F65BAAE" w14:textId="26461AAC"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3140DBBA" w14:textId="203A353B" w:rsidR="00443A4D" w:rsidRDefault="00443A4D" w:rsidP="00443A4D">
            <w:r>
              <w:t>Common tasks:</w:t>
            </w:r>
          </w:p>
          <w:p w14:paraId="26CFF146" w14:textId="0EA2E6BE" w:rsidR="00443A4D" w:rsidRDefault="00443A4D" w:rsidP="00443A4D">
            <w:pPr>
              <w:pStyle w:val="ListParagraph"/>
              <w:numPr>
                <w:ilvl w:val="0"/>
                <w:numId w:val="20"/>
              </w:numPr>
              <w:ind w:left="342"/>
            </w:pPr>
            <w:r>
              <w:t>Clean up the Teams repository as needed</w:t>
            </w:r>
          </w:p>
          <w:p w14:paraId="57D23546" w14:textId="70B5032F" w:rsidR="00443A4D" w:rsidRDefault="00443A4D" w:rsidP="00443A4D">
            <w:pPr>
              <w:pStyle w:val="ListParagraph"/>
              <w:numPr>
                <w:ilvl w:val="0"/>
                <w:numId w:val="20"/>
              </w:numPr>
              <w:ind w:left="342"/>
            </w:pPr>
            <w:r>
              <w:t>Convert the project Outlook folder to PDF and save to the Teams repository – if this is a big or long project, it may need to be broken down into smaller batches to PDF (consider yearly or quarterly depending on the number of attachments)</w:t>
            </w:r>
          </w:p>
          <w:p w14:paraId="1CB770AB" w14:textId="7ADE35EA" w:rsidR="00443A4D" w:rsidRDefault="00443A4D" w:rsidP="00443A4D">
            <w:pPr>
              <w:pStyle w:val="ListParagraph"/>
              <w:numPr>
                <w:ilvl w:val="0"/>
                <w:numId w:val="20"/>
              </w:numPr>
              <w:ind w:left="344"/>
            </w:pPr>
            <w:r>
              <w:t xml:space="preserve">Export the </w:t>
            </w:r>
            <w:proofErr w:type="gramStart"/>
            <w:r>
              <w:t>All Activities</w:t>
            </w:r>
            <w:proofErr w:type="gramEnd"/>
            <w:r>
              <w:t xml:space="preserve"> tab out of Proxima into Excel and save to the Teams repository (the agency may continue to use Proxima for change management, so just archive the information that is there at closeout) – the All Activities tab includes the combined ADKAR blueprint and Core Plans</w:t>
            </w:r>
          </w:p>
        </w:tc>
        <w:tc>
          <w:tcPr>
            <w:tcW w:w="5091" w:type="dxa"/>
            <w:tcBorders>
              <w:left w:val="single" w:sz="4" w:space="0" w:color="A6A6A6" w:themeColor="background1" w:themeShade="A6"/>
              <w:right w:val="nil"/>
            </w:tcBorders>
          </w:tcPr>
          <w:p w14:paraId="446A003A" w14:textId="1E5CBF95" w:rsidR="00443A4D" w:rsidRDefault="00443A4D" w:rsidP="00443A4D"/>
        </w:tc>
      </w:tr>
      <w:tr w:rsidR="00443A4D" w14:paraId="2DE1415D" w14:textId="77777777" w:rsidTr="00566902">
        <w:trPr>
          <w:cantSplit/>
        </w:trPr>
        <w:sdt>
          <w:sdtPr>
            <w:rPr>
              <w:sz w:val="48"/>
              <w:szCs w:val="48"/>
            </w:rPr>
            <w:id w:val="906657720"/>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D981251"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1E036553" w14:textId="77777777" w:rsidR="00443A4D" w:rsidRDefault="00443A4D" w:rsidP="00443A4D">
            <w:pPr>
              <w:jc w:val="center"/>
              <w:rPr>
                <w:noProof/>
              </w:rPr>
            </w:pPr>
            <w:r>
              <w:rPr>
                <w:noProof/>
              </w:rPr>
              <w:drawing>
                <wp:inline distT="0" distB="0" distL="0" distR="0" wp14:anchorId="359566DA" wp14:editId="3F977969">
                  <wp:extent cx="406400" cy="406400"/>
                  <wp:effectExtent l="0" t="0" r="0" b="0"/>
                  <wp:docPr id="224" name="Picture 224"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0352E7F7" w14:textId="4F1539BC" w:rsidR="00443A4D" w:rsidRDefault="00443A4D" w:rsidP="00443A4D">
            <w:r>
              <w:t>Archive Teams site</w:t>
            </w:r>
          </w:p>
        </w:tc>
        <w:tc>
          <w:tcPr>
            <w:tcW w:w="1789" w:type="dxa"/>
            <w:tcBorders>
              <w:left w:val="single" w:sz="4" w:space="0" w:color="A6A6A6" w:themeColor="background1" w:themeShade="A6"/>
              <w:right w:val="single" w:sz="4" w:space="0" w:color="A6A6A6" w:themeColor="background1" w:themeShade="A6"/>
            </w:tcBorders>
          </w:tcPr>
          <w:p w14:paraId="1E9994CC" w14:textId="77777777" w:rsidR="00443A4D" w:rsidRDefault="00443A4D" w:rsidP="00443A4D">
            <w:r>
              <w:t>End of project</w:t>
            </w:r>
          </w:p>
        </w:tc>
        <w:tc>
          <w:tcPr>
            <w:tcW w:w="2146" w:type="dxa"/>
            <w:tcBorders>
              <w:left w:val="single" w:sz="4" w:space="0" w:color="A6A6A6" w:themeColor="background1" w:themeShade="A6"/>
              <w:right w:val="single" w:sz="4" w:space="0" w:color="A6A6A6" w:themeColor="background1" w:themeShade="A6"/>
            </w:tcBorders>
          </w:tcPr>
          <w:p w14:paraId="04EE1415" w14:textId="77777777" w:rsidR="00443A4D" w:rsidRDefault="00443A4D" w:rsidP="00443A4D">
            <w:r>
              <w:t>Once all closeout activities are completed</w:t>
            </w:r>
          </w:p>
        </w:tc>
        <w:tc>
          <w:tcPr>
            <w:tcW w:w="1612" w:type="dxa"/>
            <w:tcBorders>
              <w:left w:val="single" w:sz="4" w:space="0" w:color="A6A6A6" w:themeColor="background1" w:themeShade="A6"/>
              <w:right w:val="single" w:sz="4" w:space="0" w:color="A6A6A6" w:themeColor="background1" w:themeShade="A6"/>
            </w:tcBorders>
          </w:tcPr>
          <w:p w14:paraId="3C851610" w14:textId="2D33DAC7"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58AC32A3" w14:textId="77777777"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611F7459" w14:textId="77777777"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1D330B4A" w14:textId="77777777" w:rsidR="00443A4D" w:rsidRDefault="00443A4D" w:rsidP="00443A4D">
            <w:r>
              <w:t>Common tasks:</w:t>
            </w:r>
          </w:p>
          <w:p w14:paraId="2435E96D" w14:textId="77777777" w:rsidR="00443A4D" w:rsidRDefault="00443A4D" w:rsidP="00443A4D">
            <w:pPr>
              <w:pStyle w:val="ListParagraph"/>
              <w:numPr>
                <w:ilvl w:val="0"/>
                <w:numId w:val="21"/>
              </w:numPr>
              <w:ind w:left="340"/>
            </w:pPr>
            <w:r>
              <w:t>Allow the sponsoring agency to make a copy of anything in the Teams site they want to keep for their own records retention – otherwise we will keep it for 6 years past closeout, then delete</w:t>
            </w:r>
          </w:p>
          <w:p w14:paraId="3914F5E3" w14:textId="7AE0674D" w:rsidR="00443A4D" w:rsidRDefault="00443A4D" w:rsidP="00443A4D">
            <w:pPr>
              <w:pStyle w:val="ListParagraph"/>
              <w:numPr>
                <w:ilvl w:val="0"/>
                <w:numId w:val="21"/>
              </w:numPr>
              <w:ind w:left="340"/>
            </w:pPr>
            <w:r>
              <w:t xml:space="preserve">If this is a project-specific Teams site, or a project-specific channel, remove access for all team members, </w:t>
            </w:r>
            <w:proofErr w:type="gramStart"/>
            <w:r>
              <w:t>with the exception of</w:t>
            </w:r>
            <w:proofErr w:type="gramEnd"/>
            <w:r>
              <w:t xml:space="preserve"> the primary PM, the PMO director, and the two Oversight Analysts (leave as Owners)</w:t>
            </w:r>
          </w:p>
          <w:p w14:paraId="0EBF7212" w14:textId="21837291" w:rsidR="00443A4D" w:rsidRDefault="00443A4D" w:rsidP="00443A4D">
            <w:pPr>
              <w:pStyle w:val="ListParagraph"/>
              <w:numPr>
                <w:ilvl w:val="0"/>
                <w:numId w:val="21"/>
              </w:numPr>
              <w:ind w:left="340"/>
            </w:pPr>
            <w:r>
              <w:t>If this is an operations Team site, put all project documentation into a single folder and save it by project name into the -Tm-IT-PMO-Project-Reporting &gt; Project Archive channel</w:t>
            </w:r>
          </w:p>
        </w:tc>
        <w:tc>
          <w:tcPr>
            <w:tcW w:w="5091" w:type="dxa"/>
            <w:tcBorders>
              <w:left w:val="single" w:sz="4" w:space="0" w:color="A6A6A6" w:themeColor="background1" w:themeShade="A6"/>
              <w:right w:val="nil"/>
            </w:tcBorders>
          </w:tcPr>
          <w:p w14:paraId="3C1AF9CA" w14:textId="77777777" w:rsidR="00443A4D" w:rsidRDefault="00443A4D" w:rsidP="00443A4D">
            <w:r>
              <w:t>NDIT’s project documentation retention schedule is to retain project information 6 years after the project closes. Other agencies may have their own retention schedule for project documents that would apply to any documents they copy from the Teams site. If they do not have a specific retention schedule, then the General Schedule is to retain project documents for 3 years after the project closes.</w:t>
            </w:r>
          </w:p>
          <w:p w14:paraId="33C529CC" w14:textId="71ED89A7" w:rsidR="00443A4D" w:rsidRDefault="00443A4D" w:rsidP="00443A4D">
            <w:r>
              <w:t>Once the 6 years is reached, the Teams site will be removed by the NDIT Teams program administrator.</w:t>
            </w:r>
          </w:p>
        </w:tc>
      </w:tr>
      <w:tr w:rsidR="00443A4D" w14:paraId="3B8E00DF" w14:textId="77777777" w:rsidTr="00460E27">
        <w:trPr>
          <w:cantSplit/>
        </w:trPr>
        <w:sdt>
          <w:sdtPr>
            <w:rPr>
              <w:sz w:val="48"/>
              <w:szCs w:val="48"/>
            </w:rPr>
            <w:id w:val="-472137975"/>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0BF2316C"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655EAFEF" w14:textId="77777777" w:rsidR="00443A4D" w:rsidRDefault="00443A4D" w:rsidP="00443A4D">
            <w:pPr>
              <w:jc w:val="center"/>
              <w:rPr>
                <w:noProof/>
              </w:rPr>
            </w:pPr>
            <w:r>
              <w:rPr>
                <w:noProof/>
              </w:rPr>
              <w:drawing>
                <wp:inline distT="0" distB="0" distL="0" distR="0" wp14:anchorId="51C45183" wp14:editId="7377FB02">
                  <wp:extent cx="406400" cy="406400"/>
                  <wp:effectExtent l="0" t="0" r="0" b="0"/>
                  <wp:docPr id="227" name="Picture 227"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7C904A66" w14:textId="7EB183A9" w:rsidR="00443A4D" w:rsidRDefault="00443A4D" w:rsidP="00443A4D">
            <w:r>
              <w:t>Change the Project State from “In Flight” to “Completed” in ND VIEW</w:t>
            </w:r>
          </w:p>
        </w:tc>
        <w:tc>
          <w:tcPr>
            <w:tcW w:w="1789" w:type="dxa"/>
            <w:tcBorders>
              <w:left w:val="single" w:sz="4" w:space="0" w:color="A6A6A6" w:themeColor="background1" w:themeShade="A6"/>
              <w:right w:val="single" w:sz="4" w:space="0" w:color="A6A6A6" w:themeColor="background1" w:themeShade="A6"/>
            </w:tcBorders>
          </w:tcPr>
          <w:p w14:paraId="46831E72" w14:textId="77777777" w:rsidR="00443A4D" w:rsidRDefault="00443A4D" w:rsidP="00443A4D">
            <w:r>
              <w:t>End of project</w:t>
            </w:r>
          </w:p>
        </w:tc>
        <w:tc>
          <w:tcPr>
            <w:tcW w:w="2146" w:type="dxa"/>
            <w:tcBorders>
              <w:left w:val="single" w:sz="4" w:space="0" w:color="A6A6A6" w:themeColor="background1" w:themeShade="A6"/>
              <w:right w:val="single" w:sz="4" w:space="0" w:color="A6A6A6" w:themeColor="background1" w:themeShade="A6"/>
            </w:tcBorders>
          </w:tcPr>
          <w:p w14:paraId="2F33CAC4" w14:textId="0E64A0EC" w:rsidR="00443A4D" w:rsidRDefault="00443A4D" w:rsidP="00443A4D">
            <w:r>
              <w:t>Once all closeout activities are completed</w:t>
            </w:r>
          </w:p>
        </w:tc>
        <w:tc>
          <w:tcPr>
            <w:tcW w:w="1612" w:type="dxa"/>
            <w:tcBorders>
              <w:left w:val="single" w:sz="4" w:space="0" w:color="A6A6A6" w:themeColor="background1" w:themeShade="A6"/>
              <w:right w:val="single" w:sz="4" w:space="0" w:color="A6A6A6" w:themeColor="background1" w:themeShade="A6"/>
            </w:tcBorders>
          </w:tcPr>
          <w:p w14:paraId="70F68263" w14:textId="77777777" w:rsidR="00443A4D" w:rsidRDefault="00443A4D" w:rsidP="00443A4D">
            <w:pPr>
              <w:jc w:val="center"/>
            </w:pPr>
            <w:r>
              <w:t>Maybe</w:t>
            </w:r>
          </w:p>
        </w:tc>
        <w:tc>
          <w:tcPr>
            <w:tcW w:w="1877" w:type="dxa"/>
            <w:tcBorders>
              <w:left w:val="single" w:sz="4" w:space="0" w:color="A6A6A6" w:themeColor="background1" w:themeShade="A6"/>
              <w:right w:val="single" w:sz="4" w:space="0" w:color="A6A6A6" w:themeColor="background1" w:themeShade="A6"/>
            </w:tcBorders>
          </w:tcPr>
          <w:p w14:paraId="3BF51137" w14:textId="77777777"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43A2518F" w14:textId="77777777"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451FA7FA" w14:textId="77777777" w:rsidR="00443A4D" w:rsidRDefault="00443A4D" w:rsidP="00443A4D"/>
        </w:tc>
        <w:tc>
          <w:tcPr>
            <w:tcW w:w="5091" w:type="dxa"/>
            <w:tcBorders>
              <w:left w:val="single" w:sz="4" w:space="0" w:color="A6A6A6" w:themeColor="background1" w:themeShade="A6"/>
              <w:right w:val="nil"/>
            </w:tcBorders>
          </w:tcPr>
          <w:p w14:paraId="6A7BF12B" w14:textId="77777777" w:rsidR="00443A4D" w:rsidRDefault="00443A4D" w:rsidP="00443A4D">
            <w:r>
              <w:t>Applies to those projects that are entered into ND VIEW.</w:t>
            </w:r>
          </w:p>
          <w:p w14:paraId="2FDFE62C" w14:textId="3FC8ADB4" w:rsidR="00443A4D" w:rsidRDefault="00443A4D" w:rsidP="00443A4D">
            <w:r>
              <w:t>See the ND VIEW PMO User Guide for information.</w:t>
            </w:r>
          </w:p>
        </w:tc>
      </w:tr>
      <w:tr w:rsidR="00443A4D" w14:paraId="70A8982A" w14:textId="77777777" w:rsidTr="00566902">
        <w:trPr>
          <w:cantSplit/>
        </w:trPr>
        <w:sdt>
          <w:sdtPr>
            <w:rPr>
              <w:sz w:val="48"/>
              <w:szCs w:val="48"/>
            </w:rPr>
            <w:id w:val="868424874"/>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70D975F4"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618EFFC9" w14:textId="77777777" w:rsidR="00443A4D" w:rsidRDefault="00443A4D" w:rsidP="00443A4D">
            <w:pPr>
              <w:jc w:val="center"/>
              <w:rPr>
                <w:noProof/>
              </w:rPr>
            </w:pPr>
            <w:r>
              <w:rPr>
                <w:noProof/>
              </w:rPr>
              <w:drawing>
                <wp:inline distT="0" distB="0" distL="0" distR="0" wp14:anchorId="0EE272E8" wp14:editId="205EEB33">
                  <wp:extent cx="406400" cy="406400"/>
                  <wp:effectExtent l="0" t="0" r="0" b="0"/>
                  <wp:docPr id="228" name="Picture 228"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45F79C75" w14:textId="71E6ABE9" w:rsidR="00443A4D" w:rsidRDefault="00443A4D" w:rsidP="00443A4D">
            <w:r>
              <w:t>Prepare ND VIEW project for archive</w:t>
            </w:r>
          </w:p>
        </w:tc>
        <w:tc>
          <w:tcPr>
            <w:tcW w:w="1789" w:type="dxa"/>
            <w:tcBorders>
              <w:left w:val="single" w:sz="4" w:space="0" w:color="A6A6A6" w:themeColor="background1" w:themeShade="A6"/>
              <w:right w:val="single" w:sz="4" w:space="0" w:color="A6A6A6" w:themeColor="background1" w:themeShade="A6"/>
            </w:tcBorders>
          </w:tcPr>
          <w:p w14:paraId="473A178F" w14:textId="77777777" w:rsidR="00443A4D" w:rsidRDefault="00443A4D" w:rsidP="00443A4D">
            <w:r>
              <w:t>End of project</w:t>
            </w:r>
          </w:p>
        </w:tc>
        <w:tc>
          <w:tcPr>
            <w:tcW w:w="2146" w:type="dxa"/>
            <w:tcBorders>
              <w:left w:val="single" w:sz="4" w:space="0" w:color="A6A6A6" w:themeColor="background1" w:themeShade="A6"/>
              <w:right w:val="single" w:sz="4" w:space="0" w:color="A6A6A6" w:themeColor="background1" w:themeShade="A6"/>
            </w:tcBorders>
          </w:tcPr>
          <w:p w14:paraId="1AA6A7BC" w14:textId="77777777" w:rsidR="00443A4D" w:rsidRDefault="00443A4D" w:rsidP="00443A4D">
            <w:r>
              <w:t>Once all closeout activities are completed</w:t>
            </w:r>
          </w:p>
        </w:tc>
        <w:tc>
          <w:tcPr>
            <w:tcW w:w="1612" w:type="dxa"/>
            <w:tcBorders>
              <w:left w:val="single" w:sz="4" w:space="0" w:color="A6A6A6" w:themeColor="background1" w:themeShade="A6"/>
              <w:right w:val="single" w:sz="4" w:space="0" w:color="A6A6A6" w:themeColor="background1" w:themeShade="A6"/>
            </w:tcBorders>
          </w:tcPr>
          <w:p w14:paraId="067DA886" w14:textId="77777777"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1DB6CC43" w14:textId="77777777"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08C6E6EF" w14:textId="77777777"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5F1B7FDC" w14:textId="77777777" w:rsidR="00443A4D" w:rsidRDefault="00443A4D" w:rsidP="00443A4D">
            <w:r>
              <w:t>Common tasks:</w:t>
            </w:r>
          </w:p>
          <w:p w14:paraId="6EECA261" w14:textId="77777777" w:rsidR="00443A4D" w:rsidRDefault="00443A4D" w:rsidP="00443A4D">
            <w:pPr>
              <w:pStyle w:val="ListParagraph"/>
              <w:numPr>
                <w:ilvl w:val="0"/>
                <w:numId w:val="22"/>
              </w:numPr>
              <w:ind w:left="340"/>
            </w:pPr>
            <w:r>
              <w:t>Let the ND VIEW administrator know to remove team member licenses and access to ND VIEW</w:t>
            </w:r>
          </w:p>
          <w:p w14:paraId="519601F7" w14:textId="48B672A8" w:rsidR="00443A4D" w:rsidRDefault="00443A4D" w:rsidP="00443A4D">
            <w:pPr>
              <w:pStyle w:val="ListParagraph"/>
              <w:numPr>
                <w:ilvl w:val="0"/>
                <w:numId w:val="22"/>
              </w:numPr>
              <w:ind w:left="340"/>
            </w:pPr>
            <w:r>
              <w:t>Remove any team members that you may have added in directly to the Project Site in ND VIEW</w:t>
            </w:r>
          </w:p>
        </w:tc>
        <w:tc>
          <w:tcPr>
            <w:tcW w:w="5091" w:type="dxa"/>
            <w:tcBorders>
              <w:left w:val="single" w:sz="4" w:space="0" w:color="A6A6A6" w:themeColor="background1" w:themeShade="A6"/>
              <w:right w:val="nil"/>
            </w:tcBorders>
          </w:tcPr>
          <w:p w14:paraId="02D641D7" w14:textId="3B449B74" w:rsidR="00443A4D" w:rsidRDefault="00443A4D" w:rsidP="00443A4D">
            <w:r>
              <w:t>ND VIEW administrator will change the archive status from “Active” to “Archived”</w:t>
            </w:r>
          </w:p>
        </w:tc>
      </w:tr>
      <w:tr w:rsidR="00443A4D" w14:paraId="4C7B21D3" w14:textId="77777777" w:rsidTr="00517FCB">
        <w:trPr>
          <w:cantSplit/>
        </w:trPr>
        <w:sdt>
          <w:sdtPr>
            <w:rPr>
              <w:sz w:val="48"/>
              <w:szCs w:val="48"/>
            </w:rPr>
            <w:id w:val="1816759856"/>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162DCBFD"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75F772DD" w14:textId="77777777" w:rsidR="00443A4D" w:rsidRDefault="00443A4D" w:rsidP="00443A4D">
            <w:pPr>
              <w:jc w:val="center"/>
              <w:rPr>
                <w:noProof/>
              </w:rPr>
            </w:pPr>
            <w:r>
              <w:rPr>
                <w:noProof/>
              </w:rPr>
              <w:drawing>
                <wp:inline distT="0" distB="0" distL="0" distR="0" wp14:anchorId="2ACD848E" wp14:editId="2962FA74">
                  <wp:extent cx="406400" cy="406400"/>
                  <wp:effectExtent l="0" t="0" r="0" b="0"/>
                  <wp:docPr id="16" name="Picture 16"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30FE6CD7" w14:textId="210B5EF7" w:rsidR="00443A4D" w:rsidRDefault="00443A4D" w:rsidP="00443A4D">
            <w:r>
              <w:t>Enter project into Accomplishments list</w:t>
            </w:r>
          </w:p>
        </w:tc>
        <w:tc>
          <w:tcPr>
            <w:tcW w:w="1789" w:type="dxa"/>
            <w:tcBorders>
              <w:left w:val="single" w:sz="4" w:space="0" w:color="A6A6A6" w:themeColor="background1" w:themeShade="A6"/>
              <w:right w:val="single" w:sz="4" w:space="0" w:color="A6A6A6" w:themeColor="background1" w:themeShade="A6"/>
            </w:tcBorders>
          </w:tcPr>
          <w:p w14:paraId="2BA244F4" w14:textId="77777777" w:rsidR="00443A4D" w:rsidRDefault="00443A4D" w:rsidP="00443A4D">
            <w:r>
              <w:t>End of project</w:t>
            </w:r>
          </w:p>
        </w:tc>
        <w:tc>
          <w:tcPr>
            <w:tcW w:w="2146" w:type="dxa"/>
            <w:tcBorders>
              <w:left w:val="single" w:sz="4" w:space="0" w:color="A6A6A6" w:themeColor="background1" w:themeShade="A6"/>
              <w:right w:val="single" w:sz="4" w:space="0" w:color="A6A6A6" w:themeColor="background1" w:themeShade="A6"/>
            </w:tcBorders>
          </w:tcPr>
          <w:p w14:paraId="0B3C1E1C" w14:textId="77777777" w:rsidR="00443A4D" w:rsidRDefault="00443A4D" w:rsidP="00443A4D">
            <w:r>
              <w:t>Once all closeout activities are completed</w:t>
            </w:r>
          </w:p>
        </w:tc>
        <w:tc>
          <w:tcPr>
            <w:tcW w:w="1612" w:type="dxa"/>
            <w:tcBorders>
              <w:left w:val="single" w:sz="4" w:space="0" w:color="A6A6A6" w:themeColor="background1" w:themeShade="A6"/>
              <w:right w:val="single" w:sz="4" w:space="0" w:color="A6A6A6" w:themeColor="background1" w:themeShade="A6"/>
            </w:tcBorders>
          </w:tcPr>
          <w:p w14:paraId="1C5BC701" w14:textId="1368CDF2"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07EE3900" w14:textId="77777777"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590D5AFD" w14:textId="77777777"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70687945" w14:textId="212E14A9" w:rsidR="00443A4D" w:rsidRDefault="00443A4D" w:rsidP="00443A4D">
            <w:r>
              <w:t>Accomplishments list is found as a tab on the top of the Statewide IT Planning Teams site (-Tm-IT-Statewide-IT-Planning)</w:t>
            </w:r>
          </w:p>
        </w:tc>
        <w:tc>
          <w:tcPr>
            <w:tcW w:w="5091" w:type="dxa"/>
            <w:tcBorders>
              <w:left w:val="single" w:sz="4" w:space="0" w:color="A6A6A6" w:themeColor="background1" w:themeShade="A6"/>
              <w:right w:val="nil"/>
            </w:tcBorders>
          </w:tcPr>
          <w:p w14:paraId="0FF53190" w14:textId="524C54B4" w:rsidR="00443A4D" w:rsidRDefault="00443A4D" w:rsidP="00443A4D"/>
        </w:tc>
      </w:tr>
      <w:tr w:rsidR="00443A4D" w14:paraId="6955DDAC" w14:textId="77777777" w:rsidTr="00131B7F">
        <w:trPr>
          <w:cantSplit/>
        </w:trPr>
        <w:sdt>
          <w:sdtPr>
            <w:rPr>
              <w:sz w:val="48"/>
              <w:szCs w:val="48"/>
            </w:rPr>
            <w:id w:val="-163786841"/>
            <w14:checkbox>
              <w14:checked w14:val="0"/>
              <w14:checkedState w14:val="2612" w14:font="MS Gothic"/>
              <w14:uncheckedState w14:val="2610" w14:font="MS Gothic"/>
            </w14:checkbox>
          </w:sdtPr>
          <w:sdtEndPr/>
          <w:sdtContent>
            <w:tc>
              <w:tcPr>
                <w:tcW w:w="1017" w:type="dxa"/>
                <w:tcBorders>
                  <w:left w:val="nil"/>
                  <w:right w:val="single" w:sz="4" w:space="0" w:color="A6A6A6" w:themeColor="background1" w:themeShade="A6"/>
                </w:tcBorders>
              </w:tcPr>
              <w:p w14:paraId="4C165305" w14:textId="77777777" w:rsidR="00443A4D" w:rsidRDefault="00443A4D" w:rsidP="00443A4D">
                <w:pPr>
                  <w:jc w:val="center"/>
                  <w:rPr>
                    <w:rFonts w:ascii="MS Gothic" w:eastAsia="MS Gothic" w:hAnsi="MS Gothic"/>
                    <w:sz w:val="48"/>
                    <w:szCs w:val="48"/>
                  </w:rPr>
                </w:pPr>
                <w:r>
                  <w:rPr>
                    <w:rFonts w:ascii="MS Gothic" w:eastAsia="MS Gothic" w:hAnsi="MS Gothic" w:hint="eastAsia"/>
                    <w:sz w:val="48"/>
                    <w:szCs w:val="48"/>
                  </w:rPr>
                  <w:t>☐</w:t>
                </w:r>
              </w:p>
            </w:tc>
          </w:sdtContent>
        </w:sdt>
        <w:tc>
          <w:tcPr>
            <w:tcW w:w="884" w:type="dxa"/>
            <w:tcBorders>
              <w:left w:val="single" w:sz="4" w:space="0" w:color="A6A6A6" w:themeColor="background1" w:themeShade="A6"/>
              <w:right w:val="single" w:sz="4" w:space="0" w:color="A6A6A6" w:themeColor="background1" w:themeShade="A6"/>
            </w:tcBorders>
          </w:tcPr>
          <w:p w14:paraId="0F7BD185" w14:textId="77777777" w:rsidR="00443A4D" w:rsidRDefault="00443A4D" w:rsidP="00443A4D">
            <w:pPr>
              <w:jc w:val="center"/>
              <w:rPr>
                <w:noProof/>
              </w:rPr>
            </w:pPr>
            <w:r>
              <w:rPr>
                <w:noProof/>
              </w:rPr>
              <w:drawing>
                <wp:inline distT="0" distB="0" distL="0" distR="0" wp14:anchorId="1E260221" wp14:editId="332C5C05">
                  <wp:extent cx="406400" cy="406400"/>
                  <wp:effectExtent l="0" t="0" r="0" b="0"/>
                  <wp:docPr id="32" name="Picture 32" descr="IconExperience » G-Collection » Proc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xperience » G-Collection » Process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082" cy="417082"/>
                          </a:xfrm>
                          <a:prstGeom prst="rect">
                            <a:avLst/>
                          </a:prstGeom>
                          <a:noFill/>
                          <a:ln>
                            <a:noFill/>
                          </a:ln>
                        </pic:spPr>
                      </pic:pic>
                    </a:graphicData>
                  </a:graphic>
                </wp:inline>
              </w:drawing>
            </w:r>
          </w:p>
        </w:tc>
        <w:tc>
          <w:tcPr>
            <w:tcW w:w="2217" w:type="dxa"/>
            <w:tcBorders>
              <w:left w:val="single" w:sz="4" w:space="0" w:color="A6A6A6" w:themeColor="background1" w:themeShade="A6"/>
              <w:right w:val="single" w:sz="4" w:space="0" w:color="A6A6A6" w:themeColor="background1" w:themeShade="A6"/>
            </w:tcBorders>
          </w:tcPr>
          <w:p w14:paraId="1C21819B" w14:textId="32C3AAA6" w:rsidR="00443A4D" w:rsidRDefault="00443A4D" w:rsidP="00443A4D">
            <w:r>
              <w:t>Notify Accounting that WFS SOW should be considered closed</w:t>
            </w:r>
          </w:p>
        </w:tc>
        <w:tc>
          <w:tcPr>
            <w:tcW w:w="1789" w:type="dxa"/>
            <w:tcBorders>
              <w:left w:val="single" w:sz="4" w:space="0" w:color="A6A6A6" w:themeColor="background1" w:themeShade="A6"/>
              <w:right w:val="single" w:sz="4" w:space="0" w:color="A6A6A6" w:themeColor="background1" w:themeShade="A6"/>
            </w:tcBorders>
          </w:tcPr>
          <w:p w14:paraId="4C75EA2E" w14:textId="77777777" w:rsidR="00443A4D" w:rsidRDefault="00443A4D" w:rsidP="00443A4D">
            <w:r>
              <w:t>End of project</w:t>
            </w:r>
          </w:p>
        </w:tc>
        <w:tc>
          <w:tcPr>
            <w:tcW w:w="2146" w:type="dxa"/>
            <w:tcBorders>
              <w:left w:val="single" w:sz="4" w:space="0" w:color="A6A6A6" w:themeColor="background1" w:themeShade="A6"/>
              <w:right w:val="single" w:sz="4" w:space="0" w:color="A6A6A6" w:themeColor="background1" w:themeShade="A6"/>
            </w:tcBorders>
          </w:tcPr>
          <w:p w14:paraId="62A5BC81" w14:textId="77777777" w:rsidR="00443A4D" w:rsidRDefault="00443A4D" w:rsidP="00443A4D">
            <w:r>
              <w:t>Once all closeout activities are completed</w:t>
            </w:r>
          </w:p>
        </w:tc>
        <w:tc>
          <w:tcPr>
            <w:tcW w:w="1612" w:type="dxa"/>
            <w:tcBorders>
              <w:left w:val="single" w:sz="4" w:space="0" w:color="A6A6A6" w:themeColor="background1" w:themeShade="A6"/>
              <w:right w:val="single" w:sz="4" w:space="0" w:color="A6A6A6" w:themeColor="background1" w:themeShade="A6"/>
            </w:tcBorders>
          </w:tcPr>
          <w:p w14:paraId="0B3D79E2" w14:textId="77777777" w:rsidR="00443A4D" w:rsidRDefault="00443A4D" w:rsidP="00443A4D">
            <w:pPr>
              <w:jc w:val="center"/>
            </w:pPr>
            <w:r>
              <w:t>Yes</w:t>
            </w:r>
          </w:p>
        </w:tc>
        <w:tc>
          <w:tcPr>
            <w:tcW w:w="1877" w:type="dxa"/>
            <w:tcBorders>
              <w:left w:val="single" w:sz="4" w:space="0" w:color="A6A6A6" w:themeColor="background1" w:themeShade="A6"/>
              <w:right w:val="single" w:sz="4" w:space="0" w:color="A6A6A6" w:themeColor="background1" w:themeShade="A6"/>
            </w:tcBorders>
          </w:tcPr>
          <w:p w14:paraId="50797E7C" w14:textId="77777777" w:rsidR="00443A4D" w:rsidRDefault="00443A4D" w:rsidP="00443A4D">
            <w:pPr>
              <w:jc w:val="center"/>
            </w:pPr>
            <w:r>
              <w:t>Yes</w:t>
            </w:r>
          </w:p>
        </w:tc>
        <w:tc>
          <w:tcPr>
            <w:tcW w:w="1788" w:type="dxa"/>
            <w:tcBorders>
              <w:left w:val="single" w:sz="4" w:space="0" w:color="A6A6A6" w:themeColor="background1" w:themeShade="A6"/>
              <w:right w:val="single" w:sz="4" w:space="0" w:color="A6A6A6" w:themeColor="background1" w:themeShade="A6"/>
            </w:tcBorders>
          </w:tcPr>
          <w:p w14:paraId="5FF63B67" w14:textId="77777777" w:rsidR="00443A4D" w:rsidRDefault="00443A4D" w:rsidP="00443A4D">
            <w:pPr>
              <w:jc w:val="center"/>
            </w:pPr>
            <w:r>
              <w:t>Yes</w:t>
            </w:r>
          </w:p>
        </w:tc>
        <w:tc>
          <w:tcPr>
            <w:tcW w:w="4624" w:type="dxa"/>
            <w:tcBorders>
              <w:left w:val="single" w:sz="4" w:space="0" w:color="A6A6A6" w:themeColor="background1" w:themeShade="A6"/>
              <w:right w:val="single" w:sz="4" w:space="0" w:color="A6A6A6" w:themeColor="background1" w:themeShade="A6"/>
            </w:tcBorders>
          </w:tcPr>
          <w:p w14:paraId="4654F83B" w14:textId="77777777" w:rsidR="00443A4D" w:rsidRDefault="00443A4D" w:rsidP="00443A4D">
            <w:r>
              <w:t xml:space="preserve">Create a service request in ServiceNow under Administrative and Billing &gt; Billing Questions and Changes and note that the project is </w:t>
            </w:r>
            <w:proofErr w:type="gramStart"/>
            <w:r>
              <w:t>closed</w:t>
            </w:r>
            <w:proofErr w:type="gramEnd"/>
            <w:r>
              <w:t xml:space="preserve"> and no additional time should be billed to the WFS SOW</w:t>
            </w:r>
          </w:p>
          <w:p w14:paraId="0451CEE4" w14:textId="1C201F02" w:rsidR="00443A4D" w:rsidRDefault="00443A4D" w:rsidP="00443A4D">
            <w:r>
              <w:t>Consider removing this SOW from your favorites in WFS and alerting your project team that they should no longer charge to that SOW</w:t>
            </w:r>
          </w:p>
        </w:tc>
        <w:tc>
          <w:tcPr>
            <w:tcW w:w="5091" w:type="dxa"/>
            <w:tcBorders>
              <w:left w:val="single" w:sz="4" w:space="0" w:color="A6A6A6" w:themeColor="background1" w:themeShade="A6"/>
              <w:right w:val="nil"/>
            </w:tcBorders>
          </w:tcPr>
          <w:p w14:paraId="517AA697" w14:textId="77777777" w:rsidR="00443A4D" w:rsidRDefault="00443A4D" w:rsidP="00443A4D"/>
        </w:tc>
      </w:tr>
    </w:tbl>
    <w:p w14:paraId="41F3EAD4" w14:textId="77777777" w:rsidR="001D2A72" w:rsidRDefault="001D2A72" w:rsidP="00256BE2"/>
    <w:p w14:paraId="7883A4C3" w14:textId="77777777" w:rsidR="003B452B" w:rsidRDefault="003B452B" w:rsidP="00256BE2"/>
    <w:p w14:paraId="53D4E060" w14:textId="002DCFA5" w:rsidR="006A5FCF" w:rsidRDefault="006A5FCF" w:rsidP="00256BE2">
      <w:pPr>
        <w:rPr>
          <w:rFonts w:eastAsiaTheme="majorEastAsia"/>
        </w:rPr>
      </w:pPr>
      <w:r>
        <w:br w:type="page"/>
      </w:r>
    </w:p>
    <w:p w14:paraId="485D1F44" w14:textId="3928EBA2" w:rsidR="00CF78F6" w:rsidRDefault="00CF78F6" w:rsidP="00AE7A5E">
      <w:pPr>
        <w:pStyle w:val="Heading2"/>
      </w:pPr>
      <w:bookmarkStart w:id="1" w:name="_Project_Management_Resources"/>
      <w:bookmarkStart w:id="2" w:name="_APPENDIX_A:_Project"/>
      <w:bookmarkStart w:id="3" w:name="_APPENDIX_A:_Executive"/>
      <w:bookmarkEnd w:id="1"/>
      <w:bookmarkEnd w:id="2"/>
      <w:bookmarkEnd w:id="3"/>
      <w:r>
        <w:lastRenderedPageBreak/>
        <w:t xml:space="preserve">APPENDIX A: </w:t>
      </w:r>
      <w:r w:rsidR="007D504A">
        <w:t>Executive Steering Committee Checklist</w:t>
      </w:r>
    </w:p>
    <w:p w14:paraId="11A97E4C" w14:textId="6C80D701" w:rsidR="007D504A" w:rsidRDefault="006134B5" w:rsidP="007D504A">
      <w:r>
        <w:t>This checklist lays out more detailed tasks specific to the ESC</w:t>
      </w:r>
      <w:r w:rsidR="00D77B15">
        <w:t>.</w:t>
      </w:r>
    </w:p>
    <w:p w14:paraId="6F157B63" w14:textId="262B68B2" w:rsidR="0058317A" w:rsidRDefault="0058317A" w:rsidP="007D504A"/>
    <w:tbl>
      <w:tblPr>
        <w:tblStyle w:val="TableGrid"/>
        <w:tblW w:w="23050" w:type="dxa"/>
        <w:tblInd w:w="-10" w:type="dxa"/>
        <w:tblLook w:val="04A0" w:firstRow="1" w:lastRow="0" w:firstColumn="1" w:lastColumn="0" w:noHBand="0" w:noVBand="1"/>
      </w:tblPr>
      <w:tblGrid>
        <w:gridCol w:w="1017"/>
        <w:gridCol w:w="22033"/>
      </w:tblGrid>
      <w:tr w:rsidR="0058317A" w:rsidRPr="001D2A72" w14:paraId="623CA679" w14:textId="77777777" w:rsidTr="0058317A">
        <w:trPr>
          <w:cantSplit/>
          <w:tblHeader/>
        </w:trPr>
        <w:tc>
          <w:tcPr>
            <w:tcW w:w="1017" w:type="dxa"/>
            <w:tcBorders>
              <w:top w:val="nil"/>
              <w:left w:val="nil"/>
              <w:bottom w:val="nil"/>
              <w:right w:val="single" w:sz="4" w:space="0" w:color="A6A6A6" w:themeColor="background1" w:themeShade="A6"/>
            </w:tcBorders>
            <w:shd w:val="clear" w:color="auto" w:fill="087482"/>
          </w:tcPr>
          <w:p w14:paraId="6B4C5B3C" w14:textId="77777777" w:rsidR="0058317A" w:rsidRPr="001D2A72" w:rsidRDefault="0058317A" w:rsidP="00460E27">
            <w:pPr>
              <w:jc w:val="center"/>
              <w:rPr>
                <w:b/>
                <w:bCs/>
                <w:color w:val="FFFFFF" w:themeColor="background1"/>
              </w:rPr>
            </w:pPr>
            <w:r>
              <w:rPr>
                <w:b/>
                <w:bCs/>
                <w:color w:val="FFFFFF" w:themeColor="background1"/>
              </w:rPr>
              <w:t>Done?</w:t>
            </w:r>
          </w:p>
        </w:tc>
        <w:tc>
          <w:tcPr>
            <w:tcW w:w="22033" w:type="dxa"/>
            <w:tcBorders>
              <w:top w:val="nil"/>
              <w:left w:val="single" w:sz="4" w:space="0" w:color="A6A6A6" w:themeColor="background1" w:themeShade="A6"/>
              <w:bottom w:val="nil"/>
              <w:right w:val="nil"/>
            </w:tcBorders>
            <w:shd w:val="clear" w:color="auto" w:fill="087482"/>
          </w:tcPr>
          <w:p w14:paraId="78AB6488" w14:textId="05D2A9D5" w:rsidR="0058317A" w:rsidRDefault="00C92B1F" w:rsidP="00460E27">
            <w:pPr>
              <w:rPr>
                <w:b/>
                <w:bCs/>
                <w:color w:val="FFFFFF" w:themeColor="background1"/>
              </w:rPr>
            </w:pPr>
            <w:r>
              <w:rPr>
                <w:b/>
                <w:bCs/>
                <w:color w:val="FFFFFF" w:themeColor="background1"/>
              </w:rPr>
              <w:t xml:space="preserve">ESC </w:t>
            </w:r>
            <w:r w:rsidR="0058317A">
              <w:rPr>
                <w:b/>
                <w:bCs/>
                <w:color w:val="FFFFFF" w:themeColor="background1"/>
              </w:rPr>
              <w:t>Task</w:t>
            </w:r>
            <w:r>
              <w:rPr>
                <w:b/>
                <w:bCs/>
                <w:color w:val="FFFFFF" w:themeColor="background1"/>
              </w:rPr>
              <w:t>s</w:t>
            </w:r>
            <w:r w:rsidR="0058317A">
              <w:rPr>
                <w:b/>
                <w:bCs/>
                <w:color w:val="FFFFFF" w:themeColor="background1"/>
              </w:rPr>
              <w:t xml:space="preserve">, Tips, </w:t>
            </w:r>
            <w:r w:rsidR="00571C05">
              <w:rPr>
                <w:b/>
                <w:bCs/>
                <w:color w:val="FFFFFF" w:themeColor="background1"/>
              </w:rPr>
              <w:t xml:space="preserve">and </w:t>
            </w:r>
            <w:r w:rsidR="0058317A">
              <w:rPr>
                <w:b/>
                <w:bCs/>
                <w:color w:val="FFFFFF" w:themeColor="background1"/>
              </w:rPr>
              <w:t>Notes</w:t>
            </w:r>
          </w:p>
        </w:tc>
      </w:tr>
      <w:tr w:rsidR="0058317A" w:rsidRPr="0060572E" w14:paraId="10737280" w14:textId="77777777" w:rsidTr="006603FB">
        <w:trPr>
          <w:cantSplit/>
          <w:trHeight w:val="134"/>
          <w:tblHeader/>
        </w:trPr>
        <w:tc>
          <w:tcPr>
            <w:tcW w:w="1017" w:type="dxa"/>
            <w:tcBorders>
              <w:top w:val="nil"/>
              <w:left w:val="nil"/>
              <w:bottom w:val="nil"/>
              <w:right w:val="nil"/>
            </w:tcBorders>
            <w:shd w:val="clear" w:color="auto" w:fill="B6B0A2"/>
          </w:tcPr>
          <w:p w14:paraId="4BCB4D8B" w14:textId="77777777" w:rsidR="0058317A" w:rsidRPr="0060572E" w:rsidRDefault="0058317A" w:rsidP="00460E27">
            <w:pPr>
              <w:spacing w:before="0" w:after="0"/>
              <w:jc w:val="center"/>
              <w:rPr>
                <w:b/>
                <w:bCs/>
                <w:color w:val="FFFFFF" w:themeColor="background1"/>
                <w:sz w:val="10"/>
                <w:szCs w:val="10"/>
              </w:rPr>
            </w:pPr>
          </w:p>
        </w:tc>
        <w:tc>
          <w:tcPr>
            <w:tcW w:w="22033" w:type="dxa"/>
            <w:tcBorders>
              <w:top w:val="nil"/>
              <w:left w:val="nil"/>
              <w:bottom w:val="nil"/>
              <w:right w:val="nil"/>
            </w:tcBorders>
            <w:shd w:val="clear" w:color="auto" w:fill="B6B0A2"/>
          </w:tcPr>
          <w:p w14:paraId="2553871F" w14:textId="77777777" w:rsidR="0058317A" w:rsidRPr="0060572E" w:rsidRDefault="0058317A" w:rsidP="00460E27">
            <w:pPr>
              <w:spacing w:before="0" w:after="0"/>
              <w:rPr>
                <w:b/>
                <w:bCs/>
                <w:color w:val="FFFFFF" w:themeColor="background1"/>
                <w:sz w:val="10"/>
                <w:szCs w:val="10"/>
              </w:rPr>
            </w:pPr>
          </w:p>
        </w:tc>
      </w:tr>
      <w:tr w:rsidR="0058317A" w14:paraId="5841281D" w14:textId="77777777" w:rsidTr="006603FB">
        <w:trPr>
          <w:cantSplit/>
        </w:trPr>
        <w:sdt>
          <w:sdtPr>
            <w:rPr>
              <w:sz w:val="48"/>
              <w:szCs w:val="48"/>
            </w:rPr>
            <w:id w:val="1411426834"/>
            <w14:checkbox>
              <w14:checked w14:val="0"/>
              <w14:checkedState w14:val="2612" w14:font="MS Gothic"/>
              <w14:uncheckedState w14:val="2610" w14:font="MS Gothic"/>
            </w14:checkbox>
          </w:sdtPr>
          <w:sdtEndPr/>
          <w:sdtContent>
            <w:tc>
              <w:tcPr>
                <w:tcW w:w="1017" w:type="dxa"/>
                <w:tcBorders>
                  <w:top w:val="nil"/>
                  <w:left w:val="nil"/>
                  <w:bottom w:val="single" w:sz="4" w:space="0" w:color="000000" w:themeColor="text1"/>
                  <w:right w:val="single" w:sz="4" w:space="0" w:color="A6A6A6" w:themeColor="background1" w:themeShade="A6"/>
                </w:tcBorders>
              </w:tcPr>
              <w:p w14:paraId="37FC61DB" w14:textId="37E7B393" w:rsidR="0058317A" w:rsidRDefault="006603FB" w:rsidP="00460E27">
                <w:pPr>
                  <w:jc w:val="center"/>
                </w:pPr>
                <w:r>
                  <w:rPr>
                    <w:rFonts w:ascii="MS Gothic" w:eastAsia="MS Gothic" w:hAnsi="MS Gothic" w:hint="eastAsia"/>
                    <w:sz w:val="48"/>
                    <w:szCs w:val="48"/>
                  </w:rPr>
                  <w:t>☐</w:t>
                </w:r>
              </w:p>
            </w:tc>
          </w:sdtContent>
        </w:sdt>
        <w:tc>
          <w:tcPr>
            <w:tcW w:w="22033" w:type="dxa"/>
            <w:tcBorders>
              <w:top w:val="nil"/>
              <w:left w:val="single" w:sz="4" w:space="0" w:color="A6A6A6" w:themeColor="background1" w:themeShade="A6"/>
              <w:bottom w:val="single" w:sz="4" w:space="0" w:color="000000" w:themeColor="text1"/>
              <w:right w:val="nil"/>
            </w:tcBorders>
          </w:tcPr>
          <w:p w14:paraId="406479DB" w14:textId="7A3A2BC6" w:rsidR="0058317A" w:rsidRDefault="006134B5" w:rsidP="00460E27">
            <w:r>
              <w:t>In addition to the ESC membership</w:t>
            </w:r>
            <w:r w:rsidR="008055CD">
              <w:t xml:space="preserve"> outlined in the Project</w:t>
            </w:r>
            <w:r w:rsidR="00180E59">
              <w:t>/Program</w:t>
            </w:r>
            <w:r w:rsidR="008055CD">
              <w:t xml:space="preserve"> Plan, also invite the following roles to the ESC meetings as non-voting participants:</w:t>
            </w:r>
          </w:p>
          <w:p w14:paraId="514C4CFD" w14:textId="6A44AFBE" w:rsidR="008055CD" w:rsidRDefault="00772724" w:rsidP="008055CD">
            <w:pPr>
              <w:pStyle w:val="ListParagraph"/>
              <w:numPr>
                <w:ilvl w:val="0"/>
                <w:numId w:val="11"/>
              </w:numPr>
            </w:pPr>
            <w:r>
              <w:t>TBP</w:t>
            </w:r>
            <w:r w:rsidR="008055CD">
              <w:t xml:space="preserve"> assigned to the sponsoring agency</w:t>
            </w:r>
          </w:p>
          <w:p w14:paraId="4A006B55" w14:textId="166654E7" w:rsidR="008055CD" w:rsidRDefault="00C25615" w:rsidP="008055CD">
            <w:pPr>
              <w:pStyle w:val="ListParagraph"/>
              <w:numPr>
                <w:ilvl w:val="0"/>
                <w:numId w:val="11"/>
              </w:numPr>
            </w:pPr>
            <w:r>
              <w:t xml:space="preserve">Attorney General representative for the ESC (currently </w:t>
            </w:r>
            <w:r w:rsidR="00C55BB9">
              <w:t>Rachel Sinness</w:t>
            </w:r>
            <w:r>
              <w:t>)</w:t>
            </w:r>
          </w:p>
          <w:p w14:paraId="5C1F6F03" w14:textId="77777777" w:rsidR="00C25615" w:rsidRDefault="00C25615" w:rsidP="008055CD">
            <w:pPr>
              <w:pStyle w:val="ListParagraph"/>
              <w:numPr>
                <w:ilvl w:val="0"/>
                <w:numId w:val="11"/>
              </w:numPr>
            </w:pPr>
            <w:r>
              <w:t>OMB procurement officer</w:t>
            </w:r>
          </w:p>
          <w:p w14:paraId="215F18A5" w14:textId="3D7301D6" w:rsidR="008D6BFC" w:rsidRDefault="008D6BFC" w:rsidP="008055CD">
            <w:pPr>
              <w:pStyle w:val="ListParagraph"/>
              <w:numPr>
                <w:ilvl w:val="0"/>
                <w:numId w:val="11"/>
              </w:numPr>
            </w:pPr>
            <w:r>
              <w:t xml:space="preserve">Other participants </w:t>
            </w:r>
            <w:r w:rsidR="009B0669">
              <w:t xml:space="preserve">as needed, or </w:t>
            </w:r>
            <w:r>
              <w:t xml:space="preserve">as requested by the sponsor or the agency (e.g., the </w:t>
            </w:r>
            <w:r w:rsidR="00307E29">
              <w:t xml:space="preserve">agency’s attorney general representative, the </w:t>
            </w:r>
            <w:r>
              <w:t>agency procurement officer</w:t>
            </w:r>
            <w:r w:rsidR="0070389A">
              <w:t>, NDIT procurement officer, or</w:t>
            </w:r>
            <w:r w:rsidR="00627771">
              <w:t xml:space="preserve"> subject matter experts)</w:t>
            </w:r>
          </w:p>
        </w:tc>
      </w:tr>
      <w:tr w:rsidR="00A14FC5" w14:paraId="7226AA5F" w14:textId="77777777" w:rsidTr="00460E27">
        <w:trPr>
          <w:cantSplit/>
        </w:trPr>
        <w:sdt>
          <w:sdtPr>
            <w:rPr>
              <w:sz w:val="48"/>
              <w:szCs w:val="48"/>
            </w:rPr>
            <w:id w:val="1366951988"/>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7F494F89" w14:textId="77777777" w:rsidR="00A14FC5" w:rsidRDefault="00A14FC5" w:rsidP="00460E27">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3A7D40AB" w14:textId="5DE89388" w:rsidR="00A14FC5" w:rsidRDefault="00A14FC5" w:rsidP="00460E27">
            <w:r>
              <w:t>ESC meetings follow Robert’s Rules of Orde</w:t>
            </w:r>
            <w:r w:rsidR="009D7939">
              <w:t>r</w:t>
            </w:r>
            <w:r w:rsidR="000B2269">
              <w:t>, so brush up on that meeting procedure if you are unfamiliar.</w:t>
            </w:r>
          </w:p>
        </w:tc>
      </w:tr>
      <w:tr w:rsidR="006603FB" w14:paraId="471D4F3E" w14:textId="77777777" w:rsidTr="008704C0">
        <w:trPr>
          <w:cantSplit/>
        </w:trPr>
        <w:sdt>
          <w:sdtPr>
            <w:rPr>
              <w:sz w:val="48"/>
              <w:szCs w:val="48"/>
            </w:rPr>
            <w:id w:val="2007863760"/>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52188C81" w14:textId="62D98D19" w:rsidR="006603FB" w:rsidRDefault="006603FB" w:rsidP="006603FB">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12D316C5" w14:textId="434557D8" w:rsidR="00A14FC5" w:rsidRDefault="006603FB" w:rsidP="006603FB">
            <w:r>
              <w:t>ESC meetings are open meetings and subject to open records laws. They must be posted online on the Secretary of State’s ND Public Meeting Notices website</w:t>
            </w:r>
            <w:r w:rsidR="00D2265A">
              <w:t xml:space="preserve">, </w:t>
            </w:r>
            <w:r w:rsidR="00A010F0">
              <w:t>posted to the agency’s website,</w:t>
            </w:r>
            <w:r>
              <w:t xml:space="preserve"> and </w:t>
            </w:r>
            <w:r w:rsidR="00A010F0">
              <w:t xml:space="preserve">posted </w:t>
            </w:r>
            <w:r>
              <w:t>via paper copy on the door of any physical location.</w:t>
            </w:r>
            <w:r w:rsidR="00427759">
              <w:t xml:space="preserve"> Access to post</w:t>
            </w:r>
            <w:r w:rsidR="00E26C84">
              <w:t xml:space="preserve"> these</w:t>
            </w:r>
            <w:r w:rsidR="00427759">
              <w:t xml:space="preserve"> meetings is requested through the Secretary of State Office</w:t>
            </w:r>
            <w:r w:rsidR="00E26C84">
              <w:t xml:space="preserve"> and that person must be given </w:t>
            </w:r>
            <w:r w:rsidR="00F37B8E">
              <w:t>the permissions to post meetings on behalf of that agency. Therefore, it’s better to have a person from the sponsoring agency</w:t>
            </w:r>
            <w:r w:rsidR="00696AB4">
              <w:t xml:space="preserve"> post these meetings.</w:t>
            </w:r>
          </w:p>
        </w:tc>
      </w:tr>
      <w:tr w:rsidR="00DF6CC2" w14:paraId="3B719172" w14:textId="77777777" w:rsidTr="00C45DC0">
        <w:trPr>
          <w:cantSplit/>
        </w:trPr>
        <w:sdt>
          <w:sdtPr>
            <w:rPr>
              <w:sz w:val="48"/>
              <w:szCs w:val="48"/>
            </w:rPr>
            <w:id w:val="-1914845608"/>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44CF0E2F" w14:textId="62EE564E" w:rsidR="00DF6CC2" w:rsidRDefault="00DF6CC2" w:rsidP="00DF6CC2">
                <w:pPr>
                  <w:jc w:val="center"/>
                  <w:rPr>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565FFCC9" w14:textId="1207D2B3" w:rsidR="00DF6CC2" w:rsidRDefault="008D17CC" w:rsidP="00DF6CC2">
            <w:r>
              <w:t>Send the “I’m an ESC member, now what?” one-pager to the ESC members as a reminder of their role and what serving on the ESC entails. This is meant to be a high-level overview and</w:t>
            </w:r>
            <w:r w:rsidR="00531181">
              <w:t xml:space="preserve"> so you may need to provide further education or answer questions for any new member or one that hasn’t served in a</w:t>
            </w:r>
            <w:r w:rsidR="00096C11">
              <w:t xml:space="preserve"> </w:t>
            </w:r>
            <w:r w:rsidR="00531181">
              <w:t>while.</w:t>
            </w:r>
          </w:p>
        </w:tc>
      </w:tr>
      <w:tr w:rsidR="00DF6CC2" w14:paraId="3B27636B" w14:textId="77777777" w:rsidTr="00C45DC0">
        <w:trPr>
          <w:cantSplit/>
        </w:trPr>
        <w:sdt>
          <w:sdtPr>
            <w:rPr>
              <w:sz w:val="48"/>
              <w:szCs w:val="48"/>
            </w:rPr>
            <w:id w:val="1796414072"/>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0DC617D1" w14:textId="5F743F97" w:rsidR="00DF6CC2" w:rsidRDefault="00DF6CC2" w:rsidP="00DF6CC2">
                <w:pPr>
                  <w:jc w:val="center"/>
                  <w:rPr>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038C5F0F" w14:textId="3758CC40" w:rsidR="00DF6CC2" w:rsidRDefault="00DF6CC2" w:rsidP="00DF6CC2">
            <w:r>
              <w:t>At the first ESC meeting, the ESC should determine how often they want to meet. Though they are required to meet quarterly, most ESCs schedule a monthly meeting. The recommendation is to schedule the ESCs out at the appropriate cadence for the duration of the project. If a meeting is not needed, it can be cancelled. Remember to also cancel the open meeting notice.</w:t>
            </w:r>
          </w:p>
        </w:tc>
      </w:tr>
      <w:tr w:rsidR="00DF6CC2" w14:paraId="4A6B0BE5" w14:textId="77777777" w:rsidTr="00C45DC0">
        <w:trPr>
          <w:cantSplit/>
        </w:trPr>
        <w:sdt>
          <w:sdtPr>
            <w:rPr>
              <w:sz w:val="48"/>
              <w:szCs w:val="48"/>
            </w:rPr>
            <w:id w:val="-2034186755"/>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302D9488" w14:textId="7877C0B6" w:rsidR="00DF6CC2" w:rsidRDefault="00DF6CC2" w:rsidP="00DF6CC2">
                <w:pPr>
                  <w:jc w:val="center"/>
                  <w:rPr>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126A0AB2" w14:textId="1A1A7231" w:rsidR="00DF6CC2" w:rsidRDefault="00DF6CC2" w:rsidP="00DF6CC2">
            <w:r>
              <w:t xml:space="preserve">Post all the meetings for that calendar year on the ND Public Meeting Notices website with a generic agenda covering the common topics. These meetings then become “regular” </w:t>
            </w:r>
            <w:proofErr w:type="gramStart"/>
            <w:r>
              <w:t>meetings</w:t>
            </w:r>
            <w:proofErr w:type="gramEnd"/>
            <w:r>
              <w:t xml:space="preserve"> and you are allowed to deviate from the agenda topics posted. If your project runs into the next calendar year, you can post the next year’s meetings in December/January.</w:t>
            </w:r>
          </w:p>
          <w:p w14:paraId="726D64C3" w14:textId="2D34853E" w:rsidR="00DF6CC2" w:rsidRDefault="00DF6CC2" w:rsidP="00DF6CC2">
            <w:r>
              <w:t xml:space="preserve">These meeting day/times can be changed and still be considered “regular” meetings, </w:t>
            </w:r>
            <w:proofErr w:type="gramStart"/>
            <w:r>
              <w:t>as long as</w:t>
            </w:r>
            <w:proofErr w:type="gramEnd"/>
            <w:r>
              <w:t xml:space="preserve"> you update the posted list. If an additional ESC meeting is needed, it is then considered a “special” </w:t>
            </w:r>
            <w:proofErr w:type="gramStart"/>
            <w:r>
              <w:t>meeting</w:t>
            </w:r>
            <w:proofErr w:type="gramEnd"/>
            <w:r>
              <w:t xml:space="preserve"> and you are not allowed to deviate from the agenda. </w:t>
            </w:r>
          </w:p>
          <w:p w14:paraId="5FA7FB92" w14:textId="4D36C875" w:rsidR="00DF6CC2" w:rsidRDefault="00DF6CC2" w:rsidP="00DF6CC2">
            <w:r>
              <w:t>Note that you are required to post meetings as soon as you know the meeting date/time – so generally right after you determine a day/time and send out the invite to the ESC members.</w:t>
            </w:r>
          </w:p>
        </w:tc>
      </w:tr>
      <w:tr w:rsidR="00DF6CC2" w14:paraId="2E2D30DF" w14:textId="77777777" w:rsidTr="00C45DC0">
        <w:trPr>
          <w:cantSplit/>
        </w:trPr>
        <w:sdt>
          <w:sdtPr>
            <w:rPr>
              <w:sz w:val="48"/>
              <w:szCs w:val="48"/>
            </w:rPr>
            <w:id w:val="1999070096"/>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63ED35D1" w14:textId="1EF32F0E" w:rsidR="00DF6CC2" w:rsidRDefault="00DF6CC2" w:rsidP="00DF6CC2">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1E368F89" w14:textId="72642658" w:rsidR="00DF6CC2" w:rsidRDefault="00DF6CC2" w:rsidP="00DF6CC2">
            <w:r>
              <w:t>Because ESC meetings are open to the public, including any vendors that want to attend, consult with the oversight analyst prior to the meeting if there are any questions regarding discussing a certain topic in public. Procurement and contract discussions happen in an executive session and vendors and other members of the public are asked to leave during those discussions.</w:t>
            </w:r>
          </w:p>
        </w:tc>
      </w:tr>
      <w:tr w:rsidR="00DF6CC2" w14:paraId="24C3A338" w14:textId="77777777" w:rsidTr="00460E27">
        <w:trPr>
          <w:cantSplit/>
        </w:trPr>
        <w:sdt>
          <w:sdtPr>
            <w:rPr>
              <w:sz w:val="48"/>
              <w:szCs w:val="48"/>
            </w:rPr>
            <w:id w:val="-115837415"/>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7D18D7C0" w14:textId="77777777" w:rsidR="00DF6CC2" w:rsidRDefault="00DF6CC2" w:rsidP="00DF6CC2">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326CAC32" w14:textId="10A6FCAC" w:rsidR="00DF6CC2" w:rsidRDefault="00DF6CC2" w:rsidP="00DF6CC2">
            <w:r>
              <w:t>If you anticipate you will be going into an executive session for an ESC meeting (most often for procurement or contract discussions), you will need to do the following:</w:t>
            </w:r>
          </w:p>
          <w:p w14:paraId="41D5D470" w14:textId="6D5990EC" w:rsidR="00DF6CC2" w:rsidRDefault="00DF6CC2" w:rsidP="00DF6CC2">
            <w:pPr>
              <w:pStyle w:val="ListParagraph"/>
              <w:numPr>
                <w:ilvl w:val="0"/>
                <w:numId w:val="14"/>
              </w:numPr>
            </w:pPr>
            <w:r>
              <w:t>Note this on your agenda under the topic (this is typically the procurement discussion): this topic may need to be discussed in executive session per NDCC §54-44.4-05 or §44-04-19.1(9)</w:t>
            </w:r>
          </w:p>
          <w:p w14:paraId="317EA1C9" w14:textId="454C22BB" w:rsidR="00DF6CC2" w:rsidRDefault="00DF6CC2" w:rsidP="00DF6CC2">
            <w:pPr>
              <w:pStyle w:val="ListParagraph"/>
              <w:numPr>
                <w:ilvl w:val="0"/>
                <w:numId w:val="14"/>
              </w:numPr>
            </w:pPr>
            <w:r>
              <w:t>Set up a breakout room in Teams or set up a separate Teams meeting for the ESC members and other appropriate state staff</w:t>
            </w:r>
          </w:p>
          <w:p w14:paraId="5C46BA60" w14:textId="472A17D1" w:rsidR="00DF6CC2" w:rsidRDefault="00DF6CC2" w:rsidP="00DF6CC2">
            <w:pPr>
              <w:pStyle w:val="ListParagraph"/>
              <w:numPr>
                <w:ilvl w:val="0"/>
                <w:numId w:val="14"/>
              </w:numPr>
            </w:pPr>
            <w:r>
              <w:t>Obtain a copy of the appropriate executive session script to read at the meeting</w:t>
            </w:r>
          </w:p>
          <w:p w14:paraId="5E6DBE3B" w14:textId="5FC565DF" w:rsidR="00DF6CC2" w:rsidRDefault="00DF6CC2" w:rsidP="00DF6CC2">
            <w:pPr>
              <w:pStyle w:val="ListParagraph"/>
              <w:numPr>
                <w:ilvl w:val="0"/>
                <w:numId w:val="14"/>
              </w:numPr>
            </w:pPr>
            <w:r>
              <w:t>Be prepared to record the executive session in Teams as all executive sessions need to be recorded</w:t>
            </w:r>
          </w:p>
          <w:p w14:paraId="232B4C27" w14:textId="3DF13AA5" w:rsidR="00DF6CC2" w:rsidRDefault="00DF6CC2" w:rsidP="00DF6CC2">
            <w:pPr>
              <w:pStyle w:val="ListParagraph"/>
              <w:numPr>
                <w:ilvl w:val="0"/>
                <w:numId w:val="14"/>
              </w:numPr>
            </w:pPr>
            <w:r>
              <w:t>The recorded Teams file will save in Microsoft Stream – download the file and send it to your Oversight Analyst who will keep it for the required six months period before deleting</w:t>
            </w:r>
          </w:p>
          <w:p w14:paraId="089A20D6" w14:textId="53DABBA0" w:rsidR="00DF6CC2" w:rsidRDefault="00DF6CC2" w:rsidP="00DF6CC2">
            <w:pPr>
              <w:pStyle w:val="ListParagraph"/>
              <w:numPr>
                <w:ilvl w:val="0"/>
                <w:numId w:val="14"/>
              </w:numPr>
            </w:pPr>
            <w:r>
              <w:t>Make sure to delete the original recording in Stream after you confirm the Oversight Analyst has the file</w:t>
            </w:r>
          </w:p>
          <w:p w14:paraId="3D19E06E" w14:textId="6749395D" w:rsidR="00DF6CC2" w:rsidRDefault="00DF6CC2" w:rsidP="00DF6CC2">
            <w:r>
              <w:t>Note that you should go into executive session to discuss appropriate procurement or contract topics even if there are no vendors or other members of the public in the meeting. This is because anything that happens in executive session is protected from standard open records requests and has another layer of approval that’s required before the recording can be obtained. If you have a question as to what discussions need to happen in executive session, check with the oversight analyst.</w:t>
            </w:r>
          </w:p>
        </w:tc>
      </w:tr>
      <w:tr w:rsidR="00DF6CC2" w14:paraId="3DE20A2E" w14:textId="77777777" w:rsidTr="0008338C">
        <w:trPr>
          <w:cantSplit/>
        </w:trPr>
        <w:sdt>
          <w:sdtPr>
            <w:rPr>
              <w:sz w:val="48"/>
              <w:szCs w:val="48"/>
            </w:rPr>
            <w:id w:val="-1389953464"/>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54FAE5A0" w14:textId="34BAB371" w:rsidR="00DF6CC2" w:rsidRDefault="00DF6CC2" w:rsidP="00DF6CC2">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38480484" w14:textId="0A6A912D" w:rsidR="00DF6CC2" w:rsidRDefault="00DF6CC2" w:rsidP="00DF6CC2">
            <w:r>
              <w:t>In addition to the ESC, there are other committees that may be associated with your project that are legislatively mandated, and therefore also subject to open meetings. Identify any of these committees and verify that they have a person responsible for posting and taking minutes at these meetings.</w:t>
            </w:r>
          </w:p>
        </w:tc>
      </w:tr>
      <w:tr w:rsidR="00DF6CC2" w14:paraId="609114C6" w14:textId="77777777" w:rsidTr="0008338C">
        <w:trPr>
          <w:cantSplit/>
        </w:trPr>
        <w:sdt>
          <w:sdtPr>
            <w:rPr>
              <w:sz w:val="48"/>
              <w:szCs w:val="48"/>
            </w:rPr>
            <w:id w:val="1669601205"/>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198623D9" w14:textId="47F8DED6" w:rsidR="00DF6CC2" w:rsidRDefault="00DF6CC2" w:rsidP="00DF6CC2">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4A19F321" w14:textId="2E28E5B2" w:rsidR="00DF6CC2" w:rsidRDefault="00DF6CC2" w:rsidP="00DF6CC2">
            <w:r>
              <w:t>The oversight analyst and sponsor cannot delegate their ESC role to anyone, meaning if they are absent, they cannot send another person in their place.</w:t>
            </w:r>
          </w:p>
        </w:tc>
      </w:tr>
      <w:tr w:rsidR="00DF6CC2" w14:paraId="2DCF8C12" w14:textId="77777777" w:rsidTr="00DA1A12">
        <w:trPr>
          <w:cantSplit/>
        </w:trPr>
        <w:sdt>
          <w:sdtPr>
            <w:rPr>
              <w:sz w:val="48"/>
              <w:szCs w:val="48"/>
            </w:rPr>
            <w:id w:val="2039771222"/>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1BF93F80" w14:textId="1D9BB847" w:rsidR="00DF6CC2" w:rsidRDefault="00DF6CC2" w:rsidP="00DF6CC2">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3707E80B" w14:textId="77777777" w:rsidR="00DF6CC2" w:rsidRDefault="00DF6CC2" w:rsidP="00DF6CC2">
            <w:r>
              <w:t>The sponsor is required to chair the ESC meetings. Ensure they are active and engaged. While the PM may speak to agenda items, they should not be leading the meeting.</w:t>
            </w:r>
          </w:p>
          <w:p w14:paraId="7483820E" w14:textId="77777777" w:rsidR="00DF6CC2" w:rsidRDefault="00DF6CC2" w:rsidP="00DF6CC2">
            <w:pPr>
              <w:pStyle w:val="ListParagraph"/>
              <w:numPr>
                <w:ilvl w:val="0"/>
                <w:numId w:val="12"/>
              </w:numPr>
            </w:pPr>
            <w:r>
              <w:t>Though the PM is typically responsible for creating the ESC agenda, the sponsor should approve the agenda in advance of the meeting</w:t>
            </w:r>
          </w:p>
          <w:p w14:paraId="6789AF9C" w14:textId="212FD03A" w:rsidR="00DF6CC2" w:rsidRDefault="00DF6CC2" w:rsidP="00DF6CC2">
            <w:pPr>
              <w:pStyle w:val="ListParagraph"/>
              <w:numPr>
                <w:ilvl w:val="0"/>
                <w:numId w:val="12"/>
              </w:numPr>
            </w:pPr>
            <w:r>
              <w:t>At the first ESC meeting, the sponsor should give a background of the project, including the business needs and objectives of the project, and why the project is strategically important to the agency</w:t>
            </w:r>
          </w:p>
          <w:p w14:paraId="4405CE7E" w14:textId="0AB88F68" w:rsidR="00DF6CC2" w:rsidRDefault="00DF6CC2" w:rsidP="00DF6CC2">
            <w:pPr>
              <w:pStyle w:val="ListParagraph"/>
              <w:numPr>
                <w:ilvl w:val="0"/>
                <w:numId w:val="12"/>
              </w:numPr>
            </w:pPr>
            <w:r>
              <w:t>The role of the sponsor as ESC chair is in law – this can be used to hold the sponsor accountable for their meeting duties</w:t>
            </w:r>
          </w:p>
        </w:tc>
      </w:tr>
      <w:tr w:rsidR="00DF6CC2" w14:paraId="25105DED" w14:textId="77777777" w:rsidTr="00242824">
        <w:trPr>
          <w:cantSplit/>
        </w:trPr>
        <w:sdt>
          <w:sdtPr>
            <w:rPr>
              <w:sz w:val="48"/>
              <w:szCs w:val="48"/>
            </w:rPr>
            <w:id w:val="1328933374"/>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672EAE00" w14:textId="33A15AA0" w:rsidR="00DF6CC2" w:rsidRDefault="00DF6CC2" w:rsidP="00DF6CC2">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04D61C82" w14:textId="5A4C4089" w:rsidR="00DF6CC2" w:rsidRDefault="00DF6CC2" w:rsidP="00DF6CC2">
            <w:r>
              <w:t>Prior to the first ESC meeting, meet with the sponsor to</w:t>
            </w:r>
            <w:r w:rsidR="00A20966">
              <w:t xml:space="preserve"> review their responsibilities</w:t>
            </w:r>
            <w:r w:rsidR="00CF0D63">
              <w:t>,</w:t>
            </w:r>
            <w:r>
              <w:t xml:space="preserve"> discuss how to conduct the ESC meeting, go over the agenda, and confirm that the PM will be keeping minutes.</w:t>
            </w:r>
          </w:p>
        </w:tc>
      </w:tr>
      <w:tr w:rsidR="00DF6CC2" w14:paraId="1C92CB08" w14:textId="77777777" w:rsidTr="0080795F">
        <w:trPr>
          <w:cantSplit/>
        </w:trPr>
        <w:sdt>
          <w:sdtPr>
            <w:rPr>
              <w:sz w:val="48"/>
              <w:szCs w:val="48"/>
            </w:rPr>
            <w:id w:val="1655176088"/>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052D1001" w14:textId="3B3F1FF1" w:rsidR="00DF6CC2" w:rsidRDefault="00DF6CC2" w:rsidP="00DF6CC2">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6162BCE2" w14:textId="7405BAD3" w:rsidR="00DF6CC2" w:rsidRDefault="00DF6CC2" w:rsidP="00DF6CC2">
            <w:r>
              <w:t xml:space="preserve">Work with the sponsor to create your initial ESC meeting agenda. </w:t>
            </w:r>
            <w:r w:rsidR="003B6D85">
              <w:t>Members of the PMO have acce</w:t>
            </w:r>
            <w:r w:rsidR="00534149">
              <w:t>ss to a template slide deck for this initial meeting (available in the ESCs and Open Meetings file on the PMO Team site). For others, an example is below</w:t>
            </w:r>
            <w:r>
              <w:t>:</w:t>
            </w:r>
          </w:p>
          <w:p w14:paraId="73423D0F" w14:textId="1BAF5B72" w:rsidR="00DF6CC2" w:rsidRDefault="00DF6CC2" w:rsidP="00DF6CC2">
            <w:pPr>
              <w:pStyle w:val="ListParagraph"/>
              <w:numPr>
                <w:ilvl w:val="0"/>
                <w:numId w:val="13"/>
              </w:numPr>
            </w:pPr>
            <w:r>
              <w:t>Call to Order (Sponsor)</w:t>
            </w:r>
          </w:p>
          <w:p w14:paraId="1774010B" w14:textId="54DC9089" w:rsidR="00DF6CC2" w:rsidRDefault="00DF6CC2" w:rsidP="00DF6CC2">
            <w:pPr>
              <w:pStyle w:val="ListParagraph"/>
              <w:numPr>
                <w:ilvl w:val="0"/>
                <w:numId w:val="13"/>
              </w:numPr>
            </w:pPr>
            <w:r>
              <w:t>Roll Call (Sponsor) – note that only ESC members are part of the roll call, members of the public are allowed to attend anonymously</w:t>
            </w:r>
          </w:p>
          <w:p w14:paraId="698FBA26" w14:textId="19BD6F04" w:rsidR="00DF6CC2" w:rsidRDefault="00DF6CC2" w:rsidP="00DF6CC2">
            <w:pPr>
              <w:pStyle w:val="ListParagraph"/>
              <w:numPr>
                <w:ilvl w:val="0"/>
                <w:numId w:val="13"/>
              </w:numPr>
            </w:pPr>
            <w:r>
              <w:t>Introductions – this is optional if the ESC attendees have served on multiple projects and all know each other, again, note that members of the public should not be asked to introduce themselves</w:t>
            </w:r>
          </w:p>
          <w:p w14:paraId="682369ED" w14:textId="0F233913" w:rsidR="00DF6CC2" w:rsidRDefault="00DF6CC2" w:rsidP="00DF6CC2">
            <w:pPr>
              <w:pStyle w:val="ListParagraph"/>
              <w:numPr>
                <w:ilvl w:val="0"/>
                <w:numId w:val="13"/>
              </w:numPr>
            </w:pPr>
            <w:r>
              <w:t>Project/Program Introduction (Sponsor)</w:t>
            </w:r>
            <w:r w:rsidR="004E2DA9">
              <w:t xml:space="preserve"> – have the sponsor talk about the project</w:t>
            </w:r>
            <w:r w:rsidR="00534149">
              <w:t>: history,</w:t>
            </w:r>
            <w:r w:rsidR="004E2DA9">
              <w:t xml:space="preserve"> business problems th</w:t>
            </w:r>
            <w:r w:rsidR="00E16473">
              <w:t>ey are hoping the project will fix</w:t>
            </w:r>
            <w:r w:rsidR="00074567">
              <w:t xml:space="preserve"> (from the charter)</w:t>
            </w:r>
            <w:r w:rsidR="00E16473">
              <w:t>, business objectives (from the charter)</w:t>
            </w:r>
            <w:r w:rsidR="00F12E75">
              <w:t xml:space="preserve">, budget and funding, </w:t>
            </w:r>
            <w:r w:rsidR="00074567">
              <w:t>and key constraints</w:t>
            </w:r>
          </w:p>
          <w:p w14:paraId="3526E537" w14:textId="38EB5BD2" w:rsidR="00DF6CC2" w:rsidRDefault="00DF6CC2" w:rsidP="00DF6CC2">
            <w:pPr>
              <w:pStyle w:val="ListParagraph"/>
              <w:numPr>
                <w:ilvl w:val="0"/>
                <w:numId w:val="13"/>
              </w:numPr>
            </w:pPr>
            <w:r>
              <w:t>Project Updates</w:t>
            </w:r>
          </w:p>
          <w:p w14:paraId="443F0EC3" w14:textId="43F02ADB" w:rsidR="00DF6CC2" w:rsidRDefault="00DF6CC2" w:rsidP="00DF6CC2">
            <w:pPr>
              <w:pStyle w:val="ListParagraph"/>
              <w:numPr>
                <w:ilvl w:val="1"/>
                <w:numId w:val="13"/>
              </w:numPr>
            </w:pPr>
            <w:r>
              <w:t>Project Status (PM) – the PM uses the ESC Presentation template to present this information</w:t>
            </w:r>
          </w:p>
          <w:p w14:paraId="6485155A" w14:textId="71CD6E7B" w:rsidR="00DF6CC2" w:rsidRDefault="00DF6CC2" w:rsidP="00DF6CC2">
            <w:pPr>
              <w:pStyle w:val="ListParagraph"/>
              <w:numPr>
                <w:ilvl w:val="1"/>
                <w:numId w:val="13"/>
              </w:numPr>
            </w:pPr>
            <w:r>
              <w:t>Procurement Update: this topic may need to be discussed in executive session per NDCC §54-44.4-05 (Procurement Officer) – if you don’t have any procurement, you can delete this topic</w:t>
            </w:r>
          </w:p>
          <w:p w14:paraId="02879BE1" w14:textId="6DE693B4" w:rsidR="00DF6CC2" w:rsidRDefault="00DF6CC2" w:rsidP="00DF6CC2">
            <w:pPr>
              <w:pStyle w:val="ListParagraph"/>
              <w:numPr>
                <w:ilvl w:val="1"/>
                <w:numId w:val="13"/>
              </w:numPr>
            </w:pPr>
            <w:r>
              <w:t>Items Requiring ESC Review (PM)</w:t>
            </w:r>
          </w:p>
          <w:p w14:paraId="02AFAAD0" w14:textId="5A09C99E" w:rsidR="00DF6CC2" w:rsidRDefault="00DF6CC2" w:rsidP="00DF6CC2">
            <w:pPr>
              <w:pStyle w:val="ListParagraph"/>
              <w:numPr>
                <w:ilvl w:val="0"/>
                <w:numId w:val="13"/>
              </w:numPr>
            </w:pPr>
            <w:r>
              <w:t>Meeting Cadence (PM) – how often does the ESC want to meet?</w:t>
            </w:r>
          </w:p>
          <w:p w14:paraId="5C630D01" w14:textId="1D87369B" w:rsidR="00D54FD3" w:rsidRDefault="00D54FD3" w:rsidP="00DF6CC2">
            <w:pPr>
              <w:pStyle w:val="ListParagraph"/>
              <w:numPr>
                <w:ilvl w:val="0"/>
                <w:numId w:val="13"/>
              </w:numPr>
            </w:pPr>
            <w:r>
              <w:t xml:space="preserve">Major </w:t>
            </w:r>
            <w:r w:rsidR="0084594B">
              <w:t>D</w:t>
            </w:r>
            <w:r>
              <w:t>ecisions</w:t>
            </w:r>
            <w:r w:rsidR="00E40C78">
              <w:t xml:space="preserve"> – what decisions does the ESC want to</w:t>
            </w:r>
            <w:r w:rsidR="002A70D4">
              <w:t xml:space="preserve"> consider “major,” meaning they need four “yes” votes to pass (instead of a majority of three votes)</w:t>
            </w:r>
            <w:r w:rsidR="0003106E">
              <w:t>; these a</w:t>
            </w:r>
            <w:r w:rsidR="00AF0DE8">
              <w:t xml:space="preserve">re then noted in the </w:t>
            </w:r>
            <w:r w:rsidR="00B70166">
              <w:t>P</w:t>
            </w:r>
            <w:r w:rsidR="00AF0DE8">
              <w:t xml:space="preserve">roject </w:t>
            </w:r>
            <w:r w:rsidR="00B70166">
              <w:t>P</w:t>
            </w:r>
            <w:r w:rsidR="00AF0DE8">
              <w:t>lan under the ESC section</w:t>
            </w:r>
          </w:p>
          <w:p w14:paraId="67C15C08" w14:textId="77777777" w:rsidR="00DF6CC2" w:rsidRDefault="00DF6CC2" w:rsidP="00DF6CC2">
            <w:pPr>
              <w:pStyle w:val="ListParagraph"/>
              <w:numPr>
                <w:ilvl w:val="0"/>
                <w:numId w:val="13"/>
              </w:numPr>
            </w:pPr>
            <w:r>
              <w:t>New Business</w:t>
            </w:r>
          </w:p>
          <w:p w14:paraId="43C7FA4E" w14:textId="535412FA" w:rsidR="00DF6CC2" w:rsidRDefault="00E40C78" w:rsidP="00DF6CC2">
            <w:pPr>
              <w:pStyle w:val="ListParagraph"/>
              <w:numPr>
                <w:ilvl w:val="0"/>
                <w:numId w:val="13"/>
              </w:numPr>
            </w:pPr>
            <w:r>
              <w:t>Adjourn Meeting</w:t>
            </w:r>
            <w:r w:rsidR="00DF6CC2">
              <w:t xml:space="preserve"> (Sponsor)</w:t>
            </w:r>
          </w:p>
          <w:p w14:paraId="44E29105" w14:textId="5A25EE14" w:rsidR="00DF6CC2" w:rsidRDefault="00DF6CC2" w:rsidP="00DF6CC2">
            <w:r>
              <w:t>Other topics can be added based on the experience of your ESC, such as:</w:t>
            </w:r>
          </w:p>
          <w:p w14:paraId="6D00A314" w14:textId="77777777" w:rsidR="00DF6CC2" w:rsidRDefault="00DF6CC2" w:rsidP="00DF6CC2">
            <w:pPr>
              <w:pStyle w:val="ListParagraph"/>
              <w:numPr>
                <w:ilvl w:val="0"/>
                <w:numId w:val="15"/>
              </w:numPr>
            </w:pPr>
            <w:r>
              <w:t>General Meeting Basics</w:t>
            </w:r>
          </w:p>
          <w:p w14:paraId="5C92BFE5" w14:textId="77777777" w:rsidR="00DF6CC2" w:rsidRDefault="00DF6CC2" w:rsidP="00DF6CC2">
            <w:pPr>
              <w:pStyle w:val="ListParagraph"/>
              <w:numPr>
                <w:ilvl w:val="1"/>
                <w:numId w:val="15"/>
              </w:numPr>
            </w:pPr>
            <w:r>
              <w:t>Display the ongoing agenda template and confirm if anything should be added</w:t>
            </w:r>
          </w:p>
          <w:p w14:paraId="58E845A3" w14:textId="6A27F689" w:rsidR="00DF6CC2" w:rsidRDefault="00DF6CC2" w:rsidP="00DF6CC2">
            <w:pPr>
              <w:pStyle w:val="ListParagraph"/>
              <w:numPr>
                <w:ilvl w:val="1"/>
                <w:numId w:val="15"/>
              </w:numPr>
            </w:pPr>
            <w:r>
              <w:t>Discuss the difference between a regular meeting and a special meeting</w:t>
            </w:r>
          </w:p>
          <w:p w14:paraId="1A29C90D" w14:textId="36BC2560" w:rsidR="00DF6CC2" w:rsidRDefault="00DF6CC2" w:rsidP="00DF6CC2">
            <w:pPr>
              <w:pStyle w:val="ListParagraph"/>
              <w:numPr>
                <w:ilvl w:val="1"/>
                <w:numId w:val="15"/>
              </w:numPr>
            </w:pPr>
            <w:r>
              <w:t>Explain the need for a quorum – three of the five ESC members must be present to hold a meeting</w:t>
            </w:r>
          </w:p>
          <w:p w14:paraId="71DB6915" w14:textId="77777777" w:rsidR="00DF6CC2" w:rsidRDefault="00DF6CC2" w:rsidP="00DF6CC2">
            <w:pPr>
              <w:pStyle w:val="ListParagraph"/>
              <w:numPr>
                <w:ilvl w:val="0"/>
                <w:numId w:val="15"/>
              </w:numPr>
            </w:pPr>
            <w:r>
              <w:t>Meeting Minutes</w:t>
            </w:r>
          </w:p>
          <w:p w14:paraId="799F11F0" w14:textId="1315BC65" w:rsidR="00DF6CC2" w:rsidRDefault="00DF6CC2" w:rsidP="00DF6CC2">
            <w:pPr>
              <w:pStyle w:val="ListParagraph"/>
              <w:numPr>
                <w:ilvl w:val="1"/>
                <w:numId w:val="15"/>
              </w:numPr>
            </w:pPr>
            <w:r>
              <w:t>Confirm how the meeting minutes will be distributed – typically the PM sends the minutes from the previous meeting out to the ESC just prior to the current meeting and then also quickly displays those previous minutes at the current meeting</w:t>
            </w:r>
          </w:p>
          <w:p w14:paraId="37B90623" w14:textId="70AD56BE" w:rsidR="00DF6CC2" w:rsidRDefault="00DF6CC2" w:rsidP="00DF6CC2">
            <w:pPr>
              <w:pStyle w:val="ListParagraph"/>
              <w:numPr>
                <w:ilvl w:val="1"/>
                <w:numId w:val="15"/>
              </w:numPr>
            </w:pPr>
            <w:r>
              <w:t>Confirm how the ESC wants to approve minutes – typically after the PM displays the previous meeting’s minutes, the sponsor asks if there are any changes, and if there aren’t any, the minutes are considered approved; a vote is not required</w:t>
            </w:r>
          </w:p>
          <w:p w14:paraId="06BE9AA6" w14:textId="7266F912" w:rsidR="00DF6CC2" w:rsidRDefault="00DF6CC2" w:rsidP="00DF6CC2">
            <w:pPr>
              <w:pStyle w:val="ListParagraph"/>
              <w:numPr>
                <w:ilvl w:val="0"/>
                <w:numId w:val="15"/>
              </w:numPr>
            </w:pPr>
            <w:r>
              <w:t>Voting Procedures</w:t>
            </w:r>
          </w:p>
          <w:p w14:paraId="0F2344C0" w14:textId="77777777" w:rsidR="00DF6CC2" w:rsidRDefault="00DF6CC2" w:rsidP="00DF6CC2">
            <w:pPr>
              <w:pStyle w:val="ListParagraph"/>
              <w:numPr>
                <w:ilvl w:val="1"/>
                <w:numId w:val="15"/>
              </w:numPr>
            </w:pPr>
            <w:r>
              <w:t>Discuss the basics of Robert’s Rules of Order</w:t>
            </w:r>
          </w:p>
          <w:p w14:paraId="63A4DD63" w14:textId="3E555C09" w:rsidR="00DF6CC2" w:rsidRDefault="00DF6CC2" w:rsidP="00DF6CC2">
            <w:pPr>
              <w:pStyle w:val="ListParagraph"/>
              <w:numPr>
                <w:ilvl w:val="1"/>
                <w:numId w:val="15"/>
              </w:numPr>
            </w:pPr>
            <w:r>
              <w:t>Confirm what votes the ESC wants to be “major” – this means that four of the five ESC members must vote “yes” vs. having a simple majority; typically, major votes are noted in the Project Plan template and can be adjusted if desired</w:t>
            </w:r>
          </w:p>
          <w:p w14:paraId="2B3D3AA6" w14:textId="77777777" w:rsidR="00DF6CC2" w:rsidRDefault="00DF6CC2" w:rsidP="00DF6CC2">
            <w:pPr>
              <w:pStyle w:val="ListParagraph"/>
              <w:numPr>
                <w:ilvl w:val="0"/>
                <w:numId w:val="15"/>
              </w:numPr>
            </w:pPr>
            <w:r>
              <w:t>Open Meetings and Open Records Laws</w:t>
            </w:r>
          </w:p>
          <w:p w14:paraId="2E9A936F" w14:textId="6819B010" w:rsidR="00DF6CC2" w:rsidRDefault="00DF6CC2" w:rsidP="00DF6CC2">
            <w:pPr>
              <w:pStyle w:val="ListParagraph"/>
              <w:numPr>
                <w:ilvl w:val="1"/>
                <w:numId w:val="15"/>
              </w:numPr>
            </w:pPr>
            <w:r>
              <w:t>Records, including email, are generally not considered confidential and are therefore subject to open records laws</w:t>
            </w:r>
          </w:p>
          <w:p w14:paraId="31AEA8F2" w14:textId="16753865" w:rsidR="00DF6CC2" w:rsidRDefault="00DF6CC2" w:rsidP="00DF6CC2">
            <w:pPr>
              <w:pStyle w:val="ListParagraph"/>
              <w:numPr>
                <w:ilvl w:val="1"/>
                <w:numId w:val="15"/>
              </w:numPr>
            </w:pPr>
            <w:r>
              <w:t>Attorney General’s Office must be consulted before responding to any open records request</w:t>
            </w:r>
          </w:p>
          <w:p w14:paraId="2CCBAC03" w14:textId="788C07E9" w:rsidR="00DF6CC2" w:rsidRDefault="00DF6CC2" w:rsidP="00DF6CC2">
            <w:pPr>
              <w:pStyle w:val="ListParagraph"/>
              <w:numPr>
                <w:ilvl w:val="1"/>
                <w:numId w:val="15"/>
              </w:numPr>
            </w:pPr>
            <w:r>
              <w:t>ESC cannot have discussions or hold votes over email – information may be sent via email (e.g., an agenda or documents for review), but votes and responses to the entire group are not allowed (meaning, “Reply All” is not allowed on any email to the ESC); this applies to other written messaging systems as well</w:t>
            </w:r>
          </w:p>
        </w:tc>
      </w:tr>
      <w:tr w:rsidR="00DF6CC2" w14:paraId="449B9618" w14:textId="77777777" w:rsidTr="00460E27">
        <w:trPr>
          <w:cantSplit/>
        </w:trPr>
        <w:sdt>
          <w:sdtPr>
            <w:rPr>
              <w:sz w:val="48"/>
              <w:szCs w:val="48"/>
            </w:rPr>
            <w:id w:val="-1123535573"/>
            <w14:checkbox>
              <w14:checked w14:val="0"/>
              <w14:checkedState w14:val="2612" w14:font="MS Gothic"/>
              <w14:uncheckedState w14:val="2610" w14:font="MS Gothic"/>
            </w14:checkbox>
          </w:sdtPr>
          <w:sdtEndPr/>
          <w:sdtContent>
            <w:tc>
              <w:tcPr>
                <w:tcW w:w="1017" w:type="dxa"/>
                <w:tcBorders>
                  <w:top w:val="single" w:sz="4" w:space="0" w:color="000000" w:themeColor="text1"/>
                  <w:left w:val="nil"/>
                  <w:right w:val="single" w:sz="4" w:space="0" w:color="A6A6A6" w:themeColor="background1" w:themeShade="A6"/>
                </w:tcBorders>
              </w:tcPr>
              <w:p w14:paraId="786C7695" w14:textId="77777777" w:rsidR="00DF6CC2" w:rsidRDefault="00DF6CC2" w:rsidP="00DF6CC2">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right w:val="nil"/>
            </w:tcBorders>
          </w:tcPr>
          <w:p w14:paraId="740E242B" w14:textId="78C652A9" w:rsidR="00DF6CC2" w:rsidRDefault="00DF6CC2" w:rsidP="00DF6CC2">
            <w:r>
              <w:t>Create the agenda for ongoing ESC meetings that can be added to your posted meetings list. Example:</w:t>
            </w:r>
          </w:p>
          <w:p w14:paraId="5D8E7124" w14:textId="77777777" w:rsidR="00DF6CC2" w:rsidRDefault="00DF6CC2" w:rsidP="00DF6CC2">
            <w:pPr>
              <w:pStyle w:val="ListParagraph"/>
              <w:numPr>
                <w:ilvl w:val="0"/>
                <w:numId w:val="13"/>
              </w:numPr>
            </w:pPr>
            <w:r>
              <w:t>Call to Order (Sponsor)</w:t>
            </w:r>
          </w:p>
          <w:p w14:paraId="3C976518" w14:textId="4DF4E6A8" w:rsidR="00DF6CC2" w:rsidRDefault="00DF6CC2" w:rsidP="00DF6CC2">
            <w:pPr>
              <w:pStyle w:val="ListParagraph"/>
              <w:numPr>
                <w:ilvl w:val="0"/>
                <w:numId w:val="13"/>
              </w:numPr>
            </w:pPr>
            <w:r>
              <w:t>Roll Call (Sponsor) – note that only ESC members are part of the roll call, members of the public may attend anonymously</w:t>
            </w:r>
          </w:p>
          <w:p w14:paraId="39F8A43C" w14:textId="1512B498" w:rsidR="00DF6CC2" w:rsidRDefault="00DF6CC2" w:rsidP="00DF6CC2">
            <w:pPr>
              <w:pStyle w:val="ListParagraph"/>
              <w:numPr>
                <w:ilvl w:val="0"/>
                <w:numId w:val="13"/>
              </w:numPr>
            </w:pPr>
            <w:r>
              <w:t>Consideration of last meeting’s minutes (Sponsor)</w:t>
            </w:r>
          </w:p>
          <w:p w14:paraId="136BA2A7" w14:textId="70F258C5" w:rsidR="00DF6CC2" w:rsidRDefault="00DF6CC2" w:rsidP="00DF6CC2">
            <w:pPr>
              <w:pStyle w:val="ListParagraph"/>
              <w:numPr>
                <w:ilvl w:val="0"/>
                <w:numId w:val="13"/>
              </w:numPr>
            </w:pPr>
            <w:r>
              <w:t>Project Updates</w:t>
            </w:r>
          </w:p>
          <w:p w14:paraId="505BAF69" w14:textId="0B127AE3" w:rsidR="00DF6CC2" w:rsidRDefault="00DF6CC2" w:rsidP="00DF6CC2">
            <w:pPr>
              <w:pStyle w:val="ListParagraph"/>
              <w:numPr>
                <w:ilvl w:val="1"/>
                <w:numId w:val="13"/>
              </w:numPr>
            </w:pPr>
            <w:r>
              <w:t>Project Status (PM) – the PM uses the ESC Presentation template to present this information</w:t>
            </w:r>
          </w:p>
          <w:p w14:paraId="1967CEB9" w14:textId="760CF17A" w:rsidR="00DF6CC2" w:rsidRDefault="00DF6CC2" w:rsidP="00DF6CC2">
            <w:pPr>
              <w:pStyle w:val="ListParagraph"/>
              <w:numPr>
                <w:ilvl w:val="1"/>
                <w:numId w:val="13"/>
              </w:numPr>
            </w:pPr>
            <w:r>
              <w:t>Procurement: this topic may need to be discussed in executive session per NDCC §54-44.4-05 (Procurement Officer)</w:t>
            </w:r>
          </w:p>
          <w:p w14:paraId="535E169C" w14:textId="70A7AFFB" w:rsidR="00DF6CC2" w:rsidRDefault="00DF6CC2" w:rsidP="00DF6CC2">
            <w:pPr>
              <w:pStyle w:val="ListParagraph"/>
              <w:numPr>
                <w:ilvl w:val="1"/>
                <w:numId w:val="13"/>
              </w:numPr>
            </w:pPr>
            <w:r>
              <w:t>Items Requiring ESC Review (PM)</w:t>
            </w:r>
          </w:p>
          <w:p w14:paraId="255F828A" w14:textId="77777777" w:rsidR="00DF6CC2" w:rsidRDefault="00DF6CC2" w:rsidP="00DF6CC2">
            <w:pPr>
              <w:pStyle w:val="ListParagraph"/>
              <w:numPr>
                <w:ilvl w:val="0"/>
                <w:numId w:val="13"/>
              </w:numPr>
            </w:pPr>
            <w:r>
              <w:t>New Business</w:t>
            </w:r>
          </w:p>
          <w:p w14:paraId="5C1FA220" w14:textId="57FC700F" w:rsidR="00DF6CC2" w:rsidRDefault="00DF6CC2" w:rsidP="00DF6CC2">
            <w:pPr>
              <w:pStyle w:val="ListParagraph"/>
              <w:numPr>
                <w:ilvl w:val="0"/>
                <w:numId w:val="13"/>
              </w:numPr>
            </w:pPr>
            <w:r>
              <w:t>Meeting Adjourned (Sponsor)</w:t>
            </w:r>
          </w:p>
        </w:tc>
      </w:tr>
      <w:tr w:rsidR="00DF6CC2" w14:paraId="61D90AE9" w14:textId="77777777" w:rsidTr="006603FB">
        <w:trPr>
          <w:cantSplit/>
        </w:trPr>
        <w:sdt>
          <w:sdtPr>
            <w:rPr>
              <w:sz w:val="48"/>
              <w:szCs w:val="48"/>
            </w:rPr>
            <w:id w:val="-1072418977"/>
            <w14:checkbox>
              <w14:checked w14:val="0"/>
              <w14:checkedState w14:val="2612" w14:font="MS Gothic"/>
              <w14:uncheckedState w14:val="2610" w14:font="MS Gothic"/>
            </w14:checkbox>
          </w:sdtPr>
          <w:sdtEndPr/>
          <w:sdtContent>
            <w:tc>
              <w:tcPr>
                <w:tcW w:w="1017" w:type="dxa"/>
                <w:tcBorders>
                  <w:top w:val="single" w:sz="4" w:space="0" w:color="000000" w:themeColor="text1"/>
                  <w:left w:val="nil"/>
                  <w:right w:val="single" w:sz="4" w:space="0" w:color="A6A6A6" w:themeColor="background1" w:themeShade="A6"/>
                </w:tcBorders>
              </w:tcPr>
              <w:p w14:paraId="3F7FEE4A" w14:textId="35FC2380" w:rsidR="00DF6CC2" w:rsidRDefault="00DF6CC2" w:rsidP="00DF6CC2">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right w:val="nil"/>
            </w:tcBorders>
          </w:tcPr>
          <w:p w14:paraId="29E56ED1" w14:textId="12ED8133" w:rsidR="00DF6CC2" w:rsidRDefault="00DF6CC2" w:rsidP="00DF6CC2">
            <w:r>
              <w:t xml:space="preserve">Note any areas on the Project Plan where the ESC will need to make a decision </w:t>
            </w:r>
            <w:proofErr w:type="gramStart"/>
            <w:r>
              <w:t>in order to</w:t>
            </w:r>
            <w:proofErr w:type="gramEnd"/>
            <w:r>
              <w:t xml:space="preserve"> complete the Project Plan (e.g., the sponsor’s change request approval thresholds) – the ESC approves these things by approving the Project Plan</w:t>
            </w:r>
            <w:r w:rsidR="00F62372">
              <w:t>.</w:t>
            </w:r>
          </w:p>
        </w:tc>
      </w:tr>
    </w:tbl>
    <w:p w14:paraId="6A5C4582" w14:textId="11824DE5" w:rsidR="0058317A" w:rsidRDefault="0058317A" w:rsidP="007D504A"/>
    <w:p w14:paraId="21070C85" w14:textId="77777777" w:rsidR="001E0733" w:rsidRDefault="001E0733">
      <w:pPr>
        <w:spacing w:before="0" w:after="200" w:line="276" w:lineRule="auto"/>
      </w:pPr>
      <w:bookmarkStart w:id="4" w:name="_APPENDIX_B:_Procurement"/>
      <w:bookmarkEnd w:id="4"/>
      <w:r>
        <w:br w:type="page"/>
      </w:r>
    </w:p>
    <w:p w14:paraId="0999380E" w14:textId="5A6D8121" w:rsidR="007D504A" w:rsidRDefault="007D504A" w:rsidP="007D504A">
      <w:pPr>
        <w:pStyle w:val="Heading2"/>
      </w:pPr>
      <w:bookmarkStart w:id="5" w:name="_APPENDIX_B:_Procurement_1"/>
      <w:bookmarkEnd w:id="5"/>
      <w:r>
        <w:lastRenderedPageBreak/>
        <w:t>APPENDIX B: Procurement Checklist</w:t>
      </w:r>
    </w:p>
    <w:p w14:paraId="630FD01F" w14:textId="3C7E3A1D" w:rsidR="007D504A" w:rsidRDefault="00720AC7" w:rsidP="007D504A">
      <w:r>
        <w:t>This checklist lays out more detailed tasks specific to Procurement</w:t>
      </w:r>
      <w:r w:rsidR="00D77B15">
        <w:t>.</w:t>
      </w:r>
    </w:p>
    <w:p w14:paraId="698DA334" w14:textId="79BAE564" w:rsidR="00720AC7" w:rsidRDefault="00720AC7" w:rsidP="007D504A"/>
    <w:tbl>
      <w:tblPr>
        <w:tblStyle w:val="TableGrid"/>
        <w:tblW w:w="23050" w:type="dxa"/>
        <w:tblInd w:w="-10" w:type="dxa"/>
        <w:tblLook w:val="04A0" w:firstRow="1" w:lastRow="0" w:firstColumn="1" w:lastColumn="0" w:noHBand="0" w:noVBand="1"/>
      </w:tblPr>
      <w:tblGrid>
        <w:gridCol w:w="1017"/>
        <w:gridCol w:w="22033"/>
      </w:tblGrid>
      <w:tr w:rsidR="00D77B15" w:rsidRPr="001D2A72" w14:paraId="19D718CE" w14:textId="77777777" w:rsidTr="00D77B15">
        <w:trPr>
          <w:cantSplit/>
          <w:tblHeader/>
        </w:trPr>
        <w:tc>
          <w:tcPr>
            <w:tcW w:w="1017" w:type="dxa"/>
            <w:tcBorders>
              <w:top w:val="nil"/>
              <w:left w:val="nil"/>
              <w:bottom w:val="nil"/>
              <w:right w:val="single" w:sz="4" w:space="0" w:color="A6A6A6" w:themeColor="background1" w:themeShade="A6"/>
            </w:tcBorders>
            <w:shd w:val="clear" w:color="auto" w:fill="087482"/>
          </w:tcPr>
          <w:p w14:paraId="527CDFDB" w14:textId="77777777" w:rsidR="00D77B15" w:rsidRPr="001D2A72" w:rsidRDefault="00D77B15" w:rsidP="007B3FEC">
            <w:pPr>
              <w:jc w:val="center"/>
              <w:rPr>
                <w:b/>
                <w:bCs/>
                <w:color w:val="FFFFFF" w:themeColor="background1"/>
              </w:rPr>
            </w:pPr>
            <w:r>
              <w:rPr>
                <w:b/>
                <w:bCs/>
                <w:color w:val="FFFFFF" w:themeColor="background1"/>
              </w:rPr>
              <w:t>Done?</w:t>
            </w:r>
          </w:p>
        </w:tc>
        <w:tc>
          <w:tcPr>
            <w:tcW w:w="22033" w:type="dxa"/>
            <w:tcBorders>
              <w:top w:val="nil"/>
              <w:left w:val="single" w:sz="4" w:space="0" w:color="A6A6A6" w:themeColor="background1" w:themeShade="A6"/>
              <w:bottom w:val="nil"/>
              <w:right w:val="nil"/>
            </w:tcBorders>
            <w:shd w:val="clear" w:color="auto" w:fill="087482"/>
          </w:tcPr>
          <w:p w14:paraId="1BA4BC43" w14:textId="76B24D79" w:rsidR="00D77B15" w:rsidRDefault="00C92B1F" w:rsidP="007B3FEC">
            <w:pPr>
              <w:rPr>
                <w:b/>
                <w:bCs/>
                <w:color w:val="FFFFFF" w:themeColor="background1"/>
              </w:rPr>
            </w:pPr>
            <w:r>
              <w:rPr>
                <w:b/>
                <w:bCs/>
                <w:color w:val="FFFFFF" w:themeColor="background1"/>
              </w:rPr>
              <w:t xml:space="preserve">Procurement </w:t>
            </w:r>
            <w:r w:rsidR="00D77B15">
              <w:rPr>
                <w:b/>
                <w:bCs/>
                <w:color w:val="FFFFFF" w:themeColor="background1"/>
              </w:rPr>
              <w:t>Task</w:t>
            </w:r>
            <w:r>
              <w:rPr>
                <w:b/>
                <w:bCs/>
                <w:color w:val="FFFFFF" w:themeColor="background1"/>
              </w:rPr>
              <w:t>s</w:t>
            </w:r>
            <w:r w:rsidR="00D77B15">
              <w:rPr>
                <w:b/>
                <w:bCs/>
                <w:color w:val="FFFFFF" w:themeColor="background1"/>
              </w:rPr>
              <w:t xml:space="preserve">, Tips, </w:t>
            </w:r>
            <w:r w:rsidR="00571C05">
              <w:rPr>
                <w:b/>
                <w:bCs/>
                <w:color w:val="FFFFFF" w:themeColor="background1"/>
              </w:rPr>
              <w:t xml:space="preserve">and </w:t>
            </w:r>
            <w:r w:rsidR="00D77B15">
              <w:rPr>
                <w:b/>
                <w:bCs/>
                <w:color w:val="FFFFFF" w:themeColor="background1"/>
              </w:rPr>
              <w:t>Notes</w:t>
            </w:r>
          </w:p>
        </w:tc>
      </w:tr>
      <w:tr w:rsidR="00D77B15" w:rsidRPr="0060572E" w14:paraId="4DED5D4F" w14:textId="77777777" w:rsidTr="00D77B15">
        <w:trPr>
          <w:cantSplit/>
          <w:trHeight w:val="134"/>
          <w:tblHeader/>
        </w:trPr>
        <w:tc>
          <w:tcPr>
            <w:tcW w:w="1017" w:type="dxa"/>
            <w:tcBorders>
              <w:top w:val="nil"/>
              <w:left w:val="nil"/>
              <w:bottom w:val="nil"/>
              <w:right w:val="nil"/>
            </w:tcBorders>
            <w:shd w:val="clear" w:color="auto" w:fill="B6B0A2"/>
          </w:tcPr>
          <w:p w14:paraId="6BDF4EBB" w14:textId="77777777" w:rsidR="00D77B15" w:rsidRPr="0060572E" w:rsidRDefault="00D77B15" w:rsidP="007B3FEC">
            <w:pPr>
              <w:spacing w:before="0" w:after="0"/>
              <w:jc w:val="center"/>
              <w:rPr>
                <w:b/>
                <w:bCs/>
                <w:color w:val="FFFFFF" w:themeColor="background1"/>
                <w:sz w:val="10"/>
                <w:szCs w:val="10"/>
              </w:rPr>
            </w:pPr>
          </w:p>
        </w:tc>
        <w:tc>
          <w:tcPr>
            <w:tcW w:w="22033" w:type="dxa"/>
            <w:tcBorders>
              <w:top w:val="nil"/>
              <w:left w:val="nil"/>
              <w:bottom w:val="nil"/>
              <w:right w:val="nil"/>
            </w:tcBorders>
            <w:shd w:val="clear" w:color="auto" w:fill="B6B0A2"/>
          </w:tcPr>
          <w:p w14:paraId="70DC491A" w14:textId="248F3077" w:rsidR="00D77B15" w:rsidRPr="0060572E" w:rsidRDefault="00D77B15" w:rsidP="007B3FEC">
            <w:pPr>
              <w:spacing w:before="0" w:after="0"/>
              <w:rPr>
                <w:b/>
                <w:bCs/>
                <w:color w:val="FFFFFF" w:themeColor="background1"/>
                <w:sz w:val="10"/>
                <w:szCs w:val="10"/>
              </w:rPr>
            </w:pPr>
          </w:p>
        </w:tc>
      </w:tr>
      <w:tr w:rsidR="00D77B15" w14:paraId="5125A31A" w14:textId="77777777" w:rsidTr="00A85415">
        <w:trPr>
          <w:cantSplit/>
        </w:trPr>
        <w:sdt>
          <w:sdtPr>
            <w:rPr>
              <w:sz w:val="48"/>
              <w:szCs w:val="48"/>
            </w:rPr>
            <w:id w:val="227046955"/>
            <w14:checkbox>
              <w14:checked w14:val="0"/>
              <w14:checkedState w14:val="2612" w14:font="MS Gothic"/>
              <w14:uncheckedState w14:val="2610" w14:font="MS Gothic"/>
            </w14:checkbox>
          </w:sdtPr>
          <w:sdtEndPr/>
          <w:sdtContent>
            <w:tc>
              <w:tcPr>
                <w:tcW w:w="1017" w:type="dxa"/>
                <w:tcBorders>
                  <w:top w:val="nil"/>
                  <w:left w:val="nil"/>
                  <w:bottom w:val="single" w:sz="4" w:space="0" w:color="000000" w:themeColor="text1"/>
                  <w:right w:val="single" w:sz="4" w:space="0" w:color="A6A6A6" w:themeColor="background1" w:themeShade="A6"/>
                </w:tcBorders>
              </w:tcPr>
              <w:p w14:paraId="26218B13" w14:textId="77777777" w:rsidR="00D77B15" w:rsidRDefault="00D77B15" w:rsidP="007B3FEC">
                <w:pPr>
                  <w:jc w:val="center"/>
                </w:pPr>
                <w:r>
                  <w:rPr>
                    <w:rFonts w:ascii="MS Gothic" w:eastAsia="MS Gothic" w:hAnsi="MS Gothic" w:hint="eastAsia"/>
                    <w:sz w:val="48"/>
                    <w:szCs w:val="48"/>
                  </w:rPr>
                  <w:t>☐</w:t>
                </w:r>
              </w:p>
            </w:tc>
          </w:sdtContent>
        </w:sdt>
        <w:tc>
          <w:tcPr>
            <w:tcW w:w="22033" w:type="dxa"/>
            <w:tcBorders>
              <w:top w:val="nil"/>
              <w:left w:val="single" w:sz="4" w:space="0" w:color="A6A6A6" w:themeColor="background1" w:themeShade="A6"/>
              <w:bottom w:val="single" w:sz="4" w:space="0" w:color="000000" w:themeColor="text1"/>
              <w:right w:val="nil"/>
            </w:tcBorders>
          </w:tcPr>
          <w:p w14:paraId="55A09B47" w14:textId="26A89A1E" w:rsidR="00C61C4A" w:rsidRDefault="00554B37" w:rsidP="007B3FEC">
            <w:r>
              <w:t>Review the procurement office</w:t>
            </w:r>
            <w:r w:rsidR="00D21678">
              <w:t>r</w:t>
            </w:r>
            <w:r>
              <w:t xml:space="preserve"> responsibilities prior to starting a procurement</w:t>
            </w:r>
            <w:r w:rsidR="005279AA">
              <w:t xml:space="preserve">. </w:t>
            </w:r>
            <w:r w:rsidR="00334A9D">
              <w:t>OMB’s State Procurement Office (SPO)</w:t>
            </w:r>
            <w:r w:rsidR="001E0733">
              <w:t xml:space="preserve"> </w:t>
            </w:r>
            <w:r w:rsidR="004D7623">
              <w:t xml:space="preserve">has </w:t>
            </w:r>
            <w:r w:rsidR="001E0733">
              <w:t>procurement staff who</w:t>
            </w:r>
            <w:r w:rsidR="005279AA">
              <w:t xml:space="preserve"> </w:t>
            </w:r>
            <w:r w:rsidR="004D7623">
              <w:t xml:space="preserve">most often fill this role in major projects, though SPO may also delegate this role to </w:t>
            </w:r>
            <w:r w:rsidR="00C345C5">
              <w:t>a member of the agency’s procurement staff</w:t>
            </w:r>
            <w:r w:rsidR="005279AA">
              <w:t>. The procurement officer should set up and facilitate procurement meetings, author documents</w:t>
            </w:r>
            <w:r w:rsidR="00DD621B">
              <w:t xml:space="preserve">, communicate with the vendor(s), </w:t>
            </w:r>
            <w:r w:rsidR="003545AF">
              <w:t xml:space="preserve">bring in appropriate people to participate in the procurement, </w:t>
            </w:r>
            <w:r w:rsidR="00441E08">
              <w:t>and provide guidance on the best procurement path to take for the project.</w:t>
            </w:r>
          </w:p>
          <w:p w14:paraId="38CDFB12" w14:textId="45EF5390" w:rsidR="00D77B15" w:rsidRDefault="00C61C4A" w:rsidP="007B3FEC">
            <w:r>
              <w:t xml:space="preserve">If the PM is asked to </w:t>
            </w:r>
            <w:r w:rsidR="00830655">
              <w:t>be fully responsible for any of these duties</w:t>
            </w:r>
            <w:r>
              <w:t xml:space="preserve"> (e.g., </w:t>
            </w:r>
            <w:r w:rsidR="00AC64A0">
              <w:t>act as the procurement officer, or perform a partial set of those duties)</w:t>
            </w:r>
            <w:r>
              <w:t>, discuss with</w:t>
            </w:r>
            <w:r w:rsidR="008B60AE">
              <w:t xml:space="preserve"> the project sponsor as additional costs may be incurred.</w:t>
            </w:r>
          </w:p>
        </w:tc>
      </w:tr>
      <w:tr w:rsidR="007227E9" w14:paraId="076F65F5" w14:textId="77777777" w:rsidTr="00460E27">
        <w:trPr>
          <w:cantSplit/>
        </w:trPr>
        <w:sdt>
          <w:sdtPr>
            <w:rPr>
              <w:sz w:val="48"/>
              <w:szCs w:val="48"/>
            </w:rPr>
            <w:id w:val="-1973127508"/>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3AD5FF91" w14:textId="77777777" w:rsidR="007227E9" w:rsidRDefault="007227E9" w:rsidP="00460E27">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3EBA2D7A" w14:textId="77777777" w:rsidR="007227E9" w:rsidRDefault="007227E9" w:rsidP="00460E27">
            <w:r>
              <w:t>Add the Admins as owners when creating the private procurement channel in Teams, as they are not automatically added.</w:t>
            </w:r>
          </w:p>
        </w:tc>
      </w:tr>
      <w:tr w:rsidR="00AA2943" w14:paraId="028E08B3" w14:textId="77777777" w:rsidTr="00A85415">
        <w:trPr>
          <w:cantSplit/>
        </w:trPr>
        <w:sdt>
          <w:sdtPr>
            <w:rPr>
              <w:sz w:val="48"/>
              <w:szCs w:val="48"/>
            </w:rPr>
            <w:id w:val="-28956312"/>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44DD13D2" w14:textId="49D14F09" w:rsidR="00AA2943" w:rsidRDefault="00AA2943" w:rsidP="00AA2943">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3C4C9CCE" w14:textId="5A9220F9" w:rsidR="00AA2943" w:rsidRDefault="00506E77" w:rsidP="00AA2943">
            <w:r>
              <w:t>Assist the</w:t>
            </w:r>
            <w:r w:rsidR="00D21678">
              <w:t xml:space="preserve"> procurement officer </w:t>
            </w:r>
            <w:r>
              <w:t>with who should be</w:t>
            </w:r>
            <w:r w:rsidR="002B4C88">
              <w:t xml:space="preserve"> invited to the Procurement Collab meetings</w:t>
            </w:r>
            <w:r w:rsidR="008C3FC9">
              <w:t>.</w:t>
            </w:r>
            <w:r w:rsidR="00936375">
              <w:t xml:space="preserve"> Note that</w:t>
            </w:r>
            <w:r w:rsidR="005F43F0">
              <w:t xml:space="preserve"> you cannot have a quorum of ESC members at these meeting</w:t>
            </w:r>
            <w:r w:rsidR="00C8264A">
              <w:t>s</w:t>
            </w:r>
            <w:r w:rsidR="005F43F0">
              <w:t>, so typically no other ESC members are invited besides the oversight analyst and the sponsor.</w:t>
            </w:r>
            <w:r w:rsidR="00B02DD5">
              <w:t xml:space="preserve"> However, if the agency determines that they want </w:t>
            </w:r>
            <w:r w:rsidR="00C8264A">
              <w:t xml:space="preserve">a third </w:t>
            </w:r>
            <w:r w:rsidR="00B02DD5">
              <w:t xml:space="preserve">member of the ESC to participate, alert the </w:t>
            </w:r>
            <w:r w:rsidR="00897803">
              <w:t>oversight analyst so that arrangements can be made to avoid a quorum.</w:t>
            </w:r>
          </w:p>
          <w:p w14:paraId="32D2B0CB" w14:textId="77777777" w:rsidR="008C3FC9" w:rsidRDefault="008C3FC9" w:rsidP="00AA2943">
            <w:r>
              <w:t>These roles are always invited:</w:t>
            </w:r>
          </w:p>
          <w:p w14:paraId="77CCB2AD" w14:textId="026DC196" w:rsidR="005E48BA" w:rsidRDefault="005E48BA" w:rsidP="008C3FC9">
            <w:pPr>
              <w:pStyle w:val="ListParagraph"/>
              <w:numPr>
                <w:ilvl w:val="0"/>
                <w:numId w:val="16"/>
              </w:numPr>
            </w:pPr>
            <w:r>
              <w:t>Agency procurement officer (if they are serving as the lead procurement officer)</w:t>
            </w:r>
          </w:p>
          <w:p w14:paraId="7F17B081" w14:textId="46B3B8FE" w:rsidR="005356D6" w:rsidRDefault="005356D6" w:rsidP="008C3FC9">
            <w:pPr>
              <w:pStyle w:val="ListParagraph"/>
              <w:numPr>
                <w:ilvl w:val="0"/>
                <w:numId w:val="16"/>
              </w:numPr>
            </w:pPr>
            <w:r>
              <w:t>SPO procurement officer</w:t>
            </w:r>
          </w:p>
          <w:p w14:paraId="134ABE02" w14:textId="09B1A51B" w:rsidR="008C3FC9" w:rsidRDefault="00936375" w:rsidP="008C3FC9">
            <w:pPr>
              <w:pStyle w:val="ListParagraph"/>
              <w:numPr>
                <w:ilvl w:val="0"/>
                <w:numId w:val="16"/>
              </w:numPr>
            </w:pPr>
            <w:r>
              <w:t>PM</w:t>
            </w:r>
          </w:p>
          <w:p w14:paraId="60631A8B" w14:textId="77777777" w:rsidR="008C3FC9" w:rsidRDefault="00936375" w:rsidP="008C3FC9">
            <w:pPr>
              <w:pStyle w:val="ListParagraph"/>
              <w:numPr>
                <w:ilvl w:val="0"/>
                <w:numId w:val="16"/>
              </w:numPr>
            </w:pPr>
            <w:r>
              <w:t>Oversight analyst</w:t>
            </w:r>
          </w:p>
          <w:p w14:paraId="19C79668" w14:textId="77777777" w:rsidR="00936375" w:rsidRDefault="00936375" w:rsidP="008C3FC9">
            <w:pPr>
              <w:pStyle w:val="ListParagraph"/>
              <w:numPr>
                <w:ilvl w:val="0"/>
                <w:numId w:val="16"/>
              </w:numPr>
            </w:pPr>
            <w:r>
              <w:t>Sponsor</w:t>
            </w:r>
          </w:p>
          <w:p w14:paraId="392E5902" w14:textId="12049A07" w:rsidR="00936375" w:rsidRDefault="00AE612F" w:rsidP="008C3FC9">
            <w:pPr>
              <w:pStyle w:val="ListParagraph"/>
              <w:numPr>
                <w:ilvl w:val="0"/>
                <w:numId w:val="16"/>
              </w:numPr>
            </w:pPr>
            <w:r>
              <w:t>Attorney General rep</w:t>
            </w:r>
            <w:r w:rsidR="00B835D2">
              <w:t>resentative</w:t>
            </w:r>
            <w:r>
              <w:t xml:space="preserve"> for the ESC</w:t>
            </w:r>
          </w:p>
          <w:p w14:paraId="38413916" w14:textId="33477C4F" w:rsidR="00652280" w:rsidRDefault="00652280" w:rsidP="008C3FC9">
            <w:pPr>
              <w:pStyle w:val="ListParagraph"/>
              <w:numPr>
                <w:ilvl w:val="0"/>
                <w:numId w:val="16"/>
              </w:numPr>
            </w:pPr>
            <w:r>
              <w:t xml:space="preserve">NDIT </w:t>
            </w:r>
            <w:r w:rsidR="0093075A">
              <w:t xml:space="preserve">security </w:t>
            </w:r>
            <w:r w:rsidR="006327A5">
              <w:t xml:space="preserve">analyst </w:t>
            </w:r>
            <w:r w:rsidR="0093075A">
              <w:t xml:space="preserve">and </w:t>
            </w:r>
            <w:r w:rsidR="00DD3064">
              <w:t>enterprise</w:t>
            </w:r>
            <w:r w:rsidR="0093075A">
              <w:t xml:space="preserve"> </w:t>
            </w:r>
            <w:r>
              <w:t>architect</w:t>
            </w:r>
            <w:r w:rsidR="00800A71">
              <w:t>(s)</w:t>
            </w:r>
            <w:r>
              <w:t xml:space="preserve"> – they may not be invited to every meeting and only brought in as needed (confirm level of involvement with the</w:t>
            </w:r>
            <w:r w:rsidR="00800A71">
              <w:t xml:space="preserve"> architect team lead</w:t>
            </w:r>
            <w:r w:rsidR="00F43255">
              <w:t xml:space="preserve"> and security architect</w:t>
            </w:r>
            <w:r w:rsidR="00800A71">
              <w:t>)</w:t>
            </w:r>
          </w:p>
          <w:p w14:paraId="60AB8B97" w14:textId="14F45363" w:rsidR="00D246A4" w:rsidRDefault="00D246A4" w:rsidP="008C3FC9">
            <w:pPr>
              <w:pStyle w:val="ListParagraph"/>
              <w:numPr>
                <w:ilvl w:val="0"/>
                <w:numId w:val="16"/>
              </w:numPr>
            </w:pPr>
            <w:r>
              <w:t>NDIT business application support representative – they should be invited to contract meetings</w:t>
            </w:r>
          </w:p>
          <w:p w14:paraId="2B30532C" w14:textId="77777777" w:rsidR="00783EAF" w:rsidRDefault="00783EAF" w:rsidP="00783EAF">
            <w:r>
              <w:t xml:space="preserve">Clarify with the sponsor </w:t>
            </w:r>
            <w:r w:rsidR="00652280">
              <w:t>if others should be invited</w:t>
            </w:r>
            <w:r w:rsidR="00F43255">
              <w:t>, some examples:</w:t>
            </w:r>
          </w:p>
          <w:p w14:paraId="061037B8" w14:textId="4EF03772" w:rsidR="00F43255" w:rsidRDefault="00F43255" w:rsidP="00F43255">
            <w:pPr>
              <w:pStyle w:val="ListParagraph"/>
              <w:numPr>
                <w:ilvl w:val="0"/>
                <w:numId w:val="17"/>
              </w:numPr>
            </w:pPr>
            <w:r>
              <w:t>Agency procurement officer</w:t>
            </w:r>
            <w:r w:rsidR="005E48BA">
              <w:t xml:space="preserve"> (if they are not serving as the lead procurement officer)</w:t>
            </w:r>
          </w:p>
          <w:p w14:paraId="15AEAF27" w14:textId="77777777" w:rsidR="00F43255" w:rsidRDefault="00B835D2" w:rsidP="00F43255">
            <w:pPr>
              <w:pStyle w:val="ListParagraph"/>
              <w:numPr>
                <w:ilvl w:val="0"/>
                <w:numId w:val="17"/>
              </w:numPr>
            </w:pPr>
            <w:r>
              <w:t>Attorney General representative for the agency</w:t>
            </w:r>
          </w:p>
          <w:p w14:paraId="4A345A24" w14:textId="77777777" w:rsidR="00B835D2" w:rsidRDefault="00B835D2" w:rsidP="00B835D2">
            <w:pPr>
              <w:pStyle w:val="ListParagraph"/>
              <w:numPr>
                <w:ilvl w:val="0"/>
                <w:numId w:val="17"/>
              </w:numPr>
            </w:pPr>
            <w:r>
              <w:t>Agency</w:t>
            </w:r>
            <w:r w:rsidR="00C62A8C">
              <w:t>/business</w:t>
            </w:r>
            <w:r>
              <w:t xml:space="preserve"> subject matter experts</w:t>
            </w:r>
          </w:p>
          <w:p w14:paraId="704E2FD6" w14:textId="5955C23C" w:rsidR="009A2903" w:rsidRDefault="009A2903" w:rsidP="009A2903">
            <w:r>
              <w:t>If the procurement officer is not a member of SPO (e.g., an agency procurement officer, check with the NDIT procurement officer if they want to be involved)</w:t>
            </w:r>
            <w:r w:rsidR="00A86E9A">
              <w:t>.</w:t>
            </w:r>
          </w:p>
        </w:tc>
      </w:tr>
      <w:tr w:rsidR="00CA389D" w14:paraId="4A219A51" w14:textId="77777777" w:rsidTr="00A85415">
        <w:trPr>
          <w:cantSplit/>
        </w:trPr>
        <w:sdt>
          <w:sdtPr>
            <w:rPr>
              <w:sz w:val="48"/>
              <w:szCs w:val="48"/>
            </w:rPr>
            <w:id w:val="-1858882239"/>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3D01CE17" w14:textId="6FA477B6" w:rsidR="00CA389D" w:rsidRDefault="00CA389D" w:rsidP="00CA389D">
                <w:pPr>
                  <w:jc w:val="center"/>
                  <w:rPr>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0FE6FC4E" w14:textId="08B56459" w:rsidR="00E0369E" w:rsidRDefault="00E0369E" w:rsidP="00CA389D">
            <w:r>
              <w:t>Once a vendor is chosen, the vendor needs to go through a</w:t>
            </w:r>
            <w:r w:rsidR="007715B5">
              <w:t>n</w:t>
            </w:r>
            <w:r>
              <w:t xml:space="preserve"> </w:t>
            </w:r>
            <w:r w:rsidR="005F774C">
              <w:t>IT Review</w:t>
            </w:r>
            <w:r>
              <w:t xml:space="preserve"> process</w:t>
            </w:r>
            <w:r w:rsidR="001E6A5B">
              <w:t>, which is meant to review the company</w:t>
            </w:r>
            <w:r w:rsidR="00A20B43">
              <w:t xml:space="preserve"> (vs. reviewing the product)</w:t>
            </w:r>
            <w:r w:rsidR="00105BE4">
              <w:t xml:space="preserve">. This process typically takes </w:t>
            </w:r>
            <w:r w:rsidR="00B81710">
              <w:t>up to four</w:t>
            </w:r>
            <w:r w:rsidR="00D349D4">
              <w:t xml:space="preserve"> </w:t>
            </w:r>
            <w:r w:rsidR="00105BE4">
              <w:t>weeks, happens in tandem</w:t>
            </w:r>
            <w:r w:rsidR="003B5CF4">
              <w:t xml:space="preserve"> with contract negotiations,</w:t>
            </w:r>
            <w:r w:rsidR="00105BE4">
              <w:t xml:space="preserve"> and needs to be completed before signing any contract</w:t>
            </w:r>
            <w:r w:rsidR="003B5CF4">
              <w:t>:</w:t>
            </w:r>
          </w:p>
          <w:p w14:paraId="1C817FF8" w14:textId="0CF58CF5" w:rsidR="00267305" w:rsidRDefault="00267305" w:rsidP="00267305">
            <w:pPr>
              <w:pStyle w:val="ListParagraph"/>
              <w:numPr>
                <w:ilvl w:val="0"/>
                <w:numId w:val="24"/>
              </w:numPr>
            </w:pPr>
            <w:r>
              <w:t>Procurement officer submits a ServiceNow request to NDIT</w:t>
            </w:r>
            <w:r w:rsidR="004453F5">
              <w:t xml:space="preserve"> (ServiceNow path: Request Something &gt; Find or Improve a Technology Solution &gt; IT Review </w:t>
            </w:r>
            <w:r w:rsidR="00CB69AC">
              <w:t>request &gt; in the Background Information field, note the vendor’s name</w:t>
            </w:r>
            <w:r w:rsidR="002212D1">
              <w:t xml:space="preserve"> and that this request is for a </w:t>
            </w:r>
            <w:r w:rsidR="00AA3A6C">
              <w:t>vendor assessment</w:t>
            </w:r>
            <w:r w:rsidR="00D31804">
              <w:t>)</w:t>
            </w:r>
          </w:p>
          <w:p w14:paraId="5D39B383" w14:textId="624EC1D8" w:rsidR="00D31804" w:rsidRDefault="00D31804" w:rsidP="00267305">
            <w:pPr>
              <w:pStyle w:val="ListParagraph"/>
              <w:numPr>
                <w:ilvl w:val="0"/>
                <w:numId w:val="24"/>
              </w:numPr>
            </w:pPr>
            <w:r>
              <w:t xml:space="preserve">NDIT security team </w:t>
            </w:r>
            <w:r w:rsidR="00403B95">
              <w:t>sends</w:t>
            </w:r>
            <w:r>
              <w:t xml:space="preserve"> a security survey to the vendor</w:t>
            </w:r>
          </w:p>
          <w:p w14:paraId="21BF1669" w14:textId="25B2F76D" w:rsidR="00D31804" w:rsidRDefault="00930F4A" w:rsidP="00267305">
            <w:pPr>
              <w:pStyle w:val="ListParagraph"/>
              <w:numPr>
                <w:ilvl w:val="0"/>
                <w:numId w:val="24"/>
              </w:numPr>
            </w:pPr>
            <w:r>
              <w:t>Vendor complete</w:t>
            </w:r>
            <w:r w:rsidR="00403B95">
              <w:t>s</w:t>
            </w:r>
            <w:r>
              <w:t xml:space="preserve"> the survey and submits back to NDIT</w:t>
            </w:r>
          </w:p>
          <w:p w14:paraId="2B3FD789" w14:textId="34550C8F" w:rsidR="00930F4A" w:rsidRDefault="00930F4A" w:rsidP="00267305">
            <w:pPr>
              <w:pStyle w:val="ListParagraph"/>
              <w:numPr>
                <w:ilvl w:val="0"/>
                <w:numId w:val="24"/>
              </w:numPr>
            </w:pPr>
            <w:r>
              <w:t xml:space="preserve">NDIT </w:t>
            </w:r>
            <w:r w:rsidR="00AD445F">
              <w:t xml:space="preserve">architecture and </w:t>
            </w:r>
            <w:r w:rsidR="005F7025">
              <w:t xml:space="preserve">security team </w:t>
            </w:r>
            <w:r>
              <w:t>review</w:t>
            </w:r>
            <w:r w:rsidR="001E02B1">
              <w:t>s</w:t>
            </w:r>
            <w:r>
              <w:t xml:space="preserve"> the survey responses and </w:t>
            </w:r>
            <w:r w:rsidR="004A6484">
              <w:t>discuss</w:t>
            </w:r>
            <w:r w:rsidR="00B05872">
              <w:t>es</w:t>
            </w:r>
            <w:r w:rsidR="004A6484">
              <w:t xml:space="preserve"> findings with the</w:t>
            </w:r>
            <w:r w:rsidR="00E3090E">
              <w:t xml:space="preserve"> procurement officer and possibly the evaluation group</w:t>
            </w:r>
          </w:p>
          <w:p w14:paraId="73D3FCEF" w14:textId="77777777" w:rsidR="00F94DB3" w:rsidRDefault="00F94DB3" w:rsidP="00267305">
            <w:pPr>
              <w:pStyle w:val="ListParagraph"/>
              <w:numPr>
                <w:ilvl w:val="0"/>
                <w:numId w:val="24"/>
              </w:numPr>
            </w:pPr>
            <w:r>
              <w:t xml:space="preserve">If risks are found, NDIT </w:t>
            </w:r>
            <w:r w:rsidR="006F4B9D">
              <w:t xml:space="preserve">and Procurement Collab team </w:t>
            </w:r>
            <w:r>
              <w:t>may give the vendor an opportunity to remediate</w:t>
            </w:r>
            <w:r w:rsidR="006F4B9D">
              <w:t xml:space="preserve"> them</w:t>
            </w:r>
          </w:p>
          <w:p w14:paraId="5FEDDAB0" w14:textId="77777777" w:rsidR="00A44CD9" w:rsidRDefault="00A44CD9" w:rsidP="00267305">
            <w:pPr>
              <w:pStyle w:val="ListParagraph"/>
              <w:numPr>
                <w:ilvl w:val="0"/>
                <w:numId w:val="24"/>
              </w:numPr>
            </w:pPr>
            <w:r>
              <w:t>If risks are not remediated, agency head may choose to accept the risk with consultation from NDIT</w:t>
            </w:r>
            <w:r w:rsidR="001B54A8">
              <w:t>, or vendor may be rejected</w:t>
            </w:r>
          </w:p>
          <w:p w14:paraId="094C2B31" w14:textId="7BDDA0D4" w:rsidR="001B54A8" w:rsidRDefault="001B54A8" w:rsidP="00267305">
            <w:pPr>
              <w:pStyle w:val="ListParagraph"/>
              <w:numPr>
                <w:ilvl w:val="0"/>
                <w:numId w:val="24"/>
              </w:numPr>
            </w:pPr>
            <w:r>
              <w:t>NDIT will provide signed documentation to the procurement officer that confirms the vendor has been reviewed and ongoing monitor</w:t>
            </w:r>
            <w:r w:rsidR="005521AB">
              <w:t>ing</w:t>
            </w:r>
            <w:r>
              <w:t xml:space="preserve"> will take place</w:t>
            </w:r>
            <w:r w:rsidR="00354B8C">
              <w:t xml:space="preserve"> (NDIT Architectural and Security Review Report, possibly an Exemption Waiver)</w:t>
            </w:r>
          </w:p>
        </w:tc>
      </w:tr>
      <w:tr w:rsidR="00504518" w14:paraId="2F20AA26" w14:textId="77777777" w:rsidTr="00A85415">
        <w:trPr>
          <w:cantSplit/>
        </w:trPr>
        <w:sdt>
          <w:sdtPr>
            <w:rPr>
              <w:sz w:val="48"/>
              <w:szCs w:val="48"/>
            </w:rPr>
            <w:id w:val="878361876"/>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2B83D61F" w14:textId="52C8B7CD" w:rsidR="00504518" w:rsidRDefault="00504518" w:rsidP="00504518">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7BBA24BF" w14:textId="56452B69" w:rsidR="00504518" w:rsidRDefault="00504518" w:rsidP="00504518">
            <w:r>
              <w:t>Develop a distribution list for signed contractual documents (including work orders, SOWs, and amendments). This should include the oversight analyst and the appropriate procurement officer(s). Often the financial representative of the agency will need copies of these documents as well.</w:t>
            </w:r>
          </w:p>
        </w:tc>
      </w:tr>
      <w:tr w:rsidR="00504518" w14:paraId="4B42F930" w14:textId="77777777" w:rsidTr="00A85415">
        <w:trPr>
          <w:cantSplit/>
        </w:trPr>
        <w:sdt>
          <w:sdtPr>
            <w:rPr>
              <w:sz w:val="48"/>
              <w:szCs w:val="48"/>
            </w:rPr>
            <w:id w:val="-1437366048"/>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100012AF" w14:textId="0BA79E6F" w:rsidR="00504518" w:rsidRDefault="00504518" w:rsidP="00504518">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6DD97AA5" w14:textId="018F25B2" w:rsidR="00504518" w:rsidRDefault="00504518" w:rsidP="00504518">
            <w:r>
              <w:t>Review the contracts or work orders to ensure that all project tasks are in the schedule. Contracts can contain requirements that are not necessarily associated with the product scope, such as requiring insurance or annual certification documentation from the vendor at a certain point in the project.</w:t>
            </w:r>
          </w:p>
        </w:tc>
      </w:tr>
      <w:tr w:rsidR="00504518" w14:paraId="191CECE5" w14:textId="77777777" w:rsidTr="00A85415">
        <w:trPr>
          <w:cantSplit/>
        </w:trPr>
        <w:sdt>
          <w:sdtPr>
            <w:rPr>
              <w:sz w:val="48"/>
              <w:szCs w:val="48"/>
            </w:rPr>
            <w:id w:val="-1754350857"/>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2E4A9ADC" w14:textId="7BCE376E" w:rsidR="00504518" w:rsidRDefault="00504518" w:rsidP="00504518">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7F23BD2A" w14:textId="53E98C48" w:rsidR="00504518" w:rsidRDefault="00504518" w:rsidP="00504518">
            <w:r>
              <w:t>Add procurement-related risks to the risk log (e.g., Will the contract need to be renewed or extended during the project if the project is not completed on time?). Consider adding a yearly contract review to your project management tasks to review the contract dates and mitigate the risk of the contract ending before the project. If a contract manager has been identified, this person can assist with this.</w:t>
            </w:r>
          </w:p>
        </w:tc>
      </w:tr>
      <w:tr w:rsidR="00504518" w14:paraId="4215AE81" w14:textId="77777777" w:rsidTr="00A85415">
        <w:trPr>
          <w:cantSplit/>
        </w:trPr>
        <w:sdt>
          <w:sdtPr>
            <w:rPr>
              <w:sz w:val="48"/>
              <w:szCs w:val="48"/>
            </w:rPr>
            <w:id w:val="184566719"/>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464E4B9A" w14:textId="6B671595" w:rsidR="00504518" w:rsidRDefault="00504518" w:rsidP="00504518">
                <w:pPr>
                  <w:jc w:val="center"/>
                  <w:rPr>
                    <w:rFonts w:ascii="MS Gothic" w:eastAsia="MS Gothic" w:hAnsi="MS Gothic"/>
                    <w:sz w:val="48"/>
                    <w:szCs w:val="48"/>
                  </w:rPr>
                </w:pPr>
                <w:r>
                  <w:rPr>
                    <w:rFonts w:ascii="MS Gothic" w:eastAsia="MS Gothic" w:hAnsi="MS Gothic" w:hint="eastAsia"/>
                    <w:sz w:val="48"/>
                    <w:szCs w:val="48"/>
                  </w:rPr>
                  <w:t>☐</w:t>
                </w:r>
              </w:p>
            </w:tc>
          </w:sdtContent>
        </w:sdt>
        <w:tc>
          <w:tcPr>
            <w:tcW w:w="22033" w:type="dxa"/>
            <w:tcBorders>
              <w:top w:val="single" w:sz="4" w:space="0" w:color="000000" w:themeColor="text1"/>
              <w:left w:val="single" w:sz="4" w:space="0" w:color="A6A6A6" w:themeColor="background1" w:themeShade="A6"/>
              <w:bottom w:val="single" w:sz="4" w:space="0" w:color="000000" w:themeColor="text1"/>
              <w:right w:val="nil"/>
            </w:tcBorders>
          </w:tcPr>
          <w:p w14:paraId="44B72BBC" w14:textId="14E1974C" w:rsidR="00504518" w:rsidRDefault="00504518" w:rsidP="00504518">
            <w:r>
              <w:t>If the project or program has a lot of procurements, consider creating a spreadsheet summarizing the various procurement documents. You may include the vendor’s name, procurement type, contract purpose, original dollar value, current dollar value, original term date, current term date, and remaining renewals and extensions. This should be stored on the private Procurement channel in Teams.</w:t>
            </w:r>
          </w:p>
        </w:tc>
      </w:tr>
    </w:tbl>
    <w:p w14:paraId="11FF35ED" w14:textId="77777777" w:rsidR="00720AC7" w:rsidRDefault="00720AC7" w:rsidP="007D504A"/>
    <w:p w14:paraId="69ECDB68" w14:textId="77777777" w:rsidR="008A6785" w:rsidRDefault="008A6785">
      <w:pPr>
        <w:spacing w:before="0" w:after="200" w:line="276" w:lineRule="auto"/>
        <w:rPr>
          <w:rFonts w:eastAsiaTheme="majorEastAsia" w:cstheme="majorBidi"/>
          <w:bCs/>
          <w:sz w:val="28"/>
          <w:szCs w:val="28"/>
        </w:rPr>
      </w:pPr>
      <w:bookmarkStart w:id="6" w:name="_APPENDIX_C:_Plan"/>
      <w:bookmarkEnd w:id="6"/>
      <w:r>
        <w:br w:type="page"/>
      </w:r>
    </w:p>
    <w:p w14:paraId="3264AEE3" w14:textId="1D769989" w:rsidR="007D504A" w:rsidRDefault="007D504A" w:rsidP="007D504A">
      <w:pPr>
        <w:pStyle w:val="Heading2"/>
      </w:pPr>
      <w:bookmarkStart w:id="7" w:name="_APPENDIX_C:_Plan_1"/>
      <w:bookmarkEnd w:id="7"/>
      <w:r>
        <w:lastRenderedPageBreak/>
        <w:t>APPENDIX C: Plan and Execute Checklist</w:t>
      </w:r>
    </w:p>
    <w:p w14:paraId="583FA258" w14:textId="2CCC8104" w:rsidR="00D77B15" w:rsidRDefault="00D77B15" w:rsidP="00D77B15">
      <w:r>
        <w:t>This checklist lays out more detailed tasks specific to Planning and Executing.</w:t>
      </w:r>
    </w:p>
    <w:p w14:paraId="696FDBB5" w14:textId="034C8E97" w:rsidR="00D77B15" w:rsidRDefault="00D77B15" w:rsidP="007D504A"/>
    <w:tbl>
      <w:tblPr>
        <w:tblStyle w:val="TableGrid"/>
        <w:tblW w:w="23050" w:type="dxa"/>
        <w:tblInd w:w="-10" w:type="dxa"/>
        <w:tblLook w:val="04A0" w:firstRow="1" w:lastRow="0" w:firstColumn="1" w:lastColumn="0" w:noHBand="0" w:noVBand="1"/>
      </w:tblPr>
      <w:tblGrid>
        <w:gridCol w:w="1017"/>
        <w:gridCol w:w="1783"/>
        <w:gridCol w:w="20250"/>
      </w:tblGrid>
      <w:tr w:rsidR="00D77B15" w:rsidRPr="001D2A72" w14:paraId="25B36DF0" w14:textId="77777777" w:rsidTr="00460E27">
        <w:trPr>
          <w:cantSplit/>
          <w:tblHeader/>
        </w:trPr>
        <w:tc>
          <w:tcPr>
            <w:tcW w:w="1017" w:type="dxa"/>
            <w:tcBorders>
              <w:top w:val="nil"/>
              <w:left w:val="nil"/>
              <w:bottom w:val="nil"/>
              <w:right w:val="single" w:sz="4" w:space="0" w:color="A6A6A6" w:themeColor="background1" w:themeShade="A6"/>
            </w:tcBorders>
            <w:shd w:val="clear" w:color="auto" w:fill="087482"/>
          </w:tcPr>
          <w:p w14:paraId="517AC09C" w14:textId="77777777" w:rsidR="00D77B15" w:rsidRPr="001D2A72" w:rsidRDefault="00D77B15" w:rsidP="00460E27">
            <w:pPr>
              <w:jc w:val="center"/>
              <w:rPr>
                <w:b/>
                <w:bCs/>
                <w:color w:val="FFFFFF" w:themeColor="background1"/>
              </w:rPr>
            </w:pPr>
            <w:r>
              <w:rPr>
                <w:b/>
                <w:bCs/>
                <w:color w:val="FFFFFF" w:themeColor="background1"/>
              </w:rPr>
              <w:t>Done?</w:t>
            </w:r>
          </w:p>
        </w:tc>
        <w:tc>
          <w:tcPr>
            <w:tcW w:w="1783" w:type="dxa"/>
            <w:tcBorders>
              <w:top w:val="nil"/>
              <w:left w:val="single" w:sz="4" w:space="0" w:color="A6A6A6" w:themeColor="background1" w:themeShade="A6"/>
              <w:bottom w:val="nil"/>
              <w:right w:val="single" w:sz="4" w:space="0" w:color="A6A6A6" w:themeColor="background1" w:themeShade="A6"/>
            </w:tcBorders>
            <w:shd w:val="clear" w:color="auto" w:fill="087482"/>
          </w:tcPr>
          <w:p w14:paraId="6D3BEED2" w14:textId="77777777" w:rsidR="00D77B15" w:rsidRDefault="00D77B15" w:rsidP="00460E27">
            <w:pPr>
              <w:rPr>
                <w:b/>
                <w:bCs/>
                <w:color w:val="FFFFFF" w:themeColor="background1"/>
              </w:rPr>
            </w:pPr>
            <w:r>
              <w:rPr>
                <w:b/>
                <w:bCs/>
                <w:color w:val="FFFFFF" w:themeColor="background1"/>
              </w:rPr>
              <w:t>Category</w:t>
            </w:r>
          </w:p>
        </w:tc>
        <w:tc>
          <w:tcPr>
            <w:tcW w:w="20250" w:type="dxa"/>
            <w:tcBorders>
              <w:top w:val="nil"/>
              <w:left w:val="single" w:sz="4" w:space="0" w:color="A6A6A6" w:themeColor="background1" w:themeShade="A6"/>
              <w:bottom w:val="nil"/>
              <w:right w:val="nil"/>
            </w:tcBorders>
            <w:shd w:val="clear" w:color="auto" w:fill="087482"/>
          </w:tcPr>
          <w:p w14:paraId="2F45D970" w14:textId="66BBFF44" w:rsidR="00D77B15" w:rsidRDefault="00571C05" w:rsidP="00460E27">
            <w:pPr>
              <w:rPr>
                <w:b/>
                <w:bCs/>
                <w:color w:val="FFFFFF" w:themeColor="background1"/>
              </w:rPr>
            </w:pPr>
            <w:r>
              <w:rPr>
                <w:b/>
                <w:bCs/>
                <w:color w:val="FFFFFF" w:themeColor="background1"/>
              </w:rPr>
              <w:t xml:space="preserve">Plan and Execute </w:t>
            </w:r>
            <w:r w:rsidR="00D77B15">
              <w:rPr>
                <w:b/>
                <w:bCs/>
                <w:color w:val="FFFFFF" w:themeColor="background1"/>
              </w:rPr>
              <w:t>Task, Tips,</w:t>
            </w:r>
            <w:r>
              <w:rPr>
                <w:b/>
                <w:bCs/>
                <w:color w:val="FFFFFF" w:themeColor="background1"/>
              </w:rPr>
              <w:t xml:space="preserve"> and</w:t>
            </w:r>
            <w:r w:rsidR="00D77B15">
              <w:rPr>
                <w:b/>
                <w:bCs/>
                <w:color w:val="FFFFFF" w:themeColor="background1"/>
              </w:rPr>
              <w:t xml:space="preserve"> Notes</w:t>
            </w:r>
          </w:p>
        </w:tc>
      </w:tr>
      <w:tr w:rsidR="00D77B15" w:rsidRPr="0060572E" w14:paraId="28E7658E" w14:textId="77777777" w:rsidTr="00460E27">
        <w:trPr>
          <w:cantSplit/>
          <w:trHeight w:val="134"/>
          <w:tblHeader/>
        </w:trPr>
        <w:tc>
          <w:tcPr>
            <w:tcW w:w="1017" w:type="dxa"/>
            <w:tcBorders>
              <w:top w:val="nil"/>
              <w:left w:val="nil"/>
              <w:bottom w:val="nil"/>
              <w:right w:val="nil"/>
            </w:tcBorders>
            <w:shd w:val="clear" w:color="auto" w:fill="B6B0A2"/>
          </w:tcPr>
          <w:p w14:paraId="6F8D5844" w14:textId="77777777" w:rsidR="00D77B15" w:rsidRPr="0060572E" w:rsidRDefault="00D77B15" w:rsidP="00460E27">
            <w:pPr>
              <w:spacing w:before="0" w:after="0"/>
              <w:jc w:val="center"/>
              <w:rPr>
                <w:b/>
                <w:bCs/>
                <w:color w:val="FFFFFF" w:themeColor="background1"/>
                <w:sz w:val="10"/>
                <w:szCs w:val="10"/>
              </w:rPr>
            </w:pPr>
          </w:p>
        </w:tc>
        <w:tc>
          <w:tcPr>
            <w:tcW w:w="1783" w:type="dxa"/>
            <w:tcBorders>
              <w:top w:val="nil"/>
              <w:left w:val="nil"/>
              <w:bottom w:val="nil"/>
              <w:right w:val="nil"/>
            </w:tcBorders>
            <w:shd w:val="clear" w:color="auto" w:fill="B6B0A2"/>
          </w:tcPr>
          <w:p w14:paraId="1C801EDE" w14:textId="77777777" w:rsidR="00D77B15" w:rsidRPr="0060572E" w:rsidRDefault="00D77B15" w:rsidP="00460E27">
            <w:pPr>
              <w:spacing w:before="0" w:after="0"/>
              <w:rPr>
                <w:b/>
                <w:bCs/>
                <w:color w:val="FFFFFF" w:themeColor="background1"/>
                <w:sz w:val="10"/>
                <w:szCs w:val="10"/>
              </w:rPr>
            </w:pPr>
          </w:p>
        </w:tc>
        <w:tc>
          <w:tcPr>
            <w:tcW w:w="20250" w:type="dxa"/>
            <w:tcBorders>
              <w:top w:val="nil"/>
              <w:left w:val="nil"/>
              <w:bottom w:val="nil"/>
              <w:right w:val="nil"/>
            </w:tcBorders>
            <w:shd w:val="clear" w:color="auto" w:fill="B6B0A2"/>
          </w:tcPr>
          <w:p w14:paraId="7A2CEF5B" w14:textId="77777777" w:rsidR="00D77B15" w:rsidRPr="0060572E" w:rsidRDefault="00D77B15" w:rsidP="00460E27">
            <w:pPr>
              <w:spacing w:before="0" w:after="0"/>
              <w:rPr>
                <w:b/>
                <w:bCs/>
                <w:color w:val="FFFFFF" w:themeColor="background1"/>
                <w:sz w:val="10"/>
                <w:szCs w:val="10"/>
              </w:rPr>
            </w:pPr>
          </w:p>
        </w:tc>
      </w:tr>
      <w:tr w:rsidR="00D77B15" w14:paraId="11A5351D" w14:textId="77777777" w:rsidTr="009A2CB7">
        <w:trPr>
          <w:cantSplit/>
        </w:trPr>
        <w:sdt>
          <w:sdtPr>
            <w:rPr>
              <w:sz w:val="48"/>
              <w:szCs w:val="48"/>
            </w:rPr>
            <w:id w:val="-1973822202"/>
            <w14:checkbox>
              <w14:checked w14:val="0"/>
              <w14:checkedState w14:val="2612" w14:font="MS Gothic"/>
              <w14:uncheckedState w14:val="2610" w14:font="MS Gothic"/>
            </w14:checkbox>
          </w:sdtPr>
          <w:sdtEndPr/>
          <w:sdtContent>
            <w:tc>
              <w:tcPr>
                <w:tcW w:w="1017" w:type="dxa"/>
                <w:tcBorders>
                  <w:top w:val="nil"/>
                  <w:left w:val="nil"/>
                  <w:bottom w:val="single" w:sz="4" w:space="0" w:color="000000" w:themeColor="text1"/>
                  <w:right w:val="single" w:sz="4" w:space="0" w:color="A6A6A6" w:themeColor="background1" w:themeShade="A6"/>
                </w:tcBorders>
              </w:tcPr>
              <w:p w14:paraId="502FB6DA" w14:textId="77777777" w:rsidR="00D77B15" w:rsidRDefault="00D77B15" w:rsidP="00460E27">
                <w:pPr>
                  <w:jc w:val="center"/>
                </w:pPr>
                <w:r>
                  <w:rPr>
                    <w:rFonts w:ascii="MS Gothic" w:eastAsia="MS Gothic" w:hAnsi="MS Gothic" w:hint="eastAsia"/>
                    <w:sz w:val="48"/>
                    <w:szCs w:val="48"/>
                  </w:rPr>
                  <w:t>☐</w:t>
                </w:r>
              </w:p>
            </w:tc>
          </w:sdtContent>
        </w:sdt>
        <w:tc>
          <w:tcPr>
            <w:tcW w:w="1783" w:type="dxa"/>
            <w:tcBorders>
              <w:top w:val="nil"/>
              <w:left w:val="single" w:sz="4" w:space="0" w:color="A6A6A6" w:themeColor="background1" w:themeShade="A6"/>
              <w:bottom w:val="single" w:sz="4" w:space="0" w:color="000000" w:themeColor="text1"/>
              <w:right w:val="single" w:sz="4" w:space="0" w:color="A6A6A6" w:themeColor="background1" w:themeShade="A6"/>
            </w:tcBorders>
          </w:tcPr>
          <w:p w14:paraId="5186A0DC" w14:textId="23C82BA2" w:rsidR="00D77B15" w:rsidRDefault="00D77B15" w:rsidP="00460E27">
            <w:r>
              <w:t>Communication</w:t>
            </w:r>
          </w:p>
        </w:tc>
        <w:tc>
          <w:tcPr>
            <w:tcW w:w="20250" w:type="dxa"/>
            <w:tcBorders>
              <w:top w:val="nil"/>
              <w:left w:val="single" w:sz="4" w:space="0" w:color="A6A6A6" w:themeColor="background1" w:themeShade="A6"/>
              <w:bottom w:val="single" w:sz="4" w:space="0" w:color="000000" w:themeColor="text1"/>
              <w:right w:val="nil"/>
            </w:tcBorders>
          </w:tcPr>
          <w:p w14:paraId="34D605B1" w14:textId="427FE327" w:rsidR="00D77B15" w:rsidRDefault="00122227" w:rsidP="00460E27">
            <w:r>
              <w:t xml:space="preserve">As a state agency, NDIT is subject to </w:t>
            </w:r>
            <w:r w:rsidR="003D45E3">
              <w:t xml:space="preserve">privacy </w:t>
            </w:r>
            <w:r>
              <w:t xml:space="preserve">laws </w:t>
            </w:r>
            <w:r w:rsidR="003D45E3">
              <w:t xml:space="preserve">and laws </w:t>
            </w:r>
            <w:r>
              <w:t>granting public access to information. Treat your projects as sensitive information and exercise discretion when discussing</w:t>
            </w:r>
            <w:r w:rsidR="009A2CB7">
              <w:t xml:space="preserve"> project</w:t>
            </w:r>
            <w:r>
              <w:t xml:space="preserve"> work outside of the office.</w:t>
            </w:r>
          </w:p>
        </w:tc>
      </w:tr>
      <w:tr w:rsidR="009A2CB7" w14:paraId="6C56717C" w14:textId="77777777" w:rsidTr="009A2CB7">
        <w:trPr>
          <w:cantSplit/>
        </w:trPr>
        <w:sdt>
          <w:sdtPr>
            <w:rPr>
              <w:sz w:val="48"/>
              <w:szCs w:val="48"/>
            </w:rPr>
            <w:id w:val="-1810246136"/>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6FDEC012" w14:textId="15480D6C" w:rsidR="009A2CB7" w:rsidRDefault="009A2CB7" w:rsidP="009A2CB7">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4F7B730A" w14:textId="2C90EC00" w:rsidR="009A2CB7" w:rsidRDefault="009A2CB7" w:rsidP="009A2CB7">
            <w:r>
              <w:t>Communication</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4DF93441" w14:textId="2313BDE6" w:rsidR="009A2CB7" w:rsidRDefault="00FE747A" w:rsidP="009A2CB7">
            <w:r>
              <w:t>Due to the number of projects handled by the PMO, consider starting each email communication with the project short name for quick sorting in Outlook.</w:t>
            </w:r>
          </w:p>
        </w:tc>
      </w:tr>
      <w:tr w:rsidR="00FE747A" w14:paraId="72D71870" w14:textId="77777777" w:rsidTr="009A2CB7">
        <w:trPr>
          <w:cantSplit/>
        </w:trPr>
        <w:sdt>
          <w:sdtPr>
            <w:rPr>
              <w:sz w:val="48"/>
              <w:szCs w:val="48"/>
            </w:rPr>
            <w:id w:val="410284906"/>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0B3B13A6" w14:textId="2DDDECFB" w:rsidR="00FE747A" w:rsidRDefault="00FE747A" w:rsidP="00FE747A">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746D898A" w14:textId="12E2C57A" w:rsidR="00FE747A" w:rsidRDefault="00FE747A" w:rsidP="00FE747A">
            <w:r>
              <w:t>Communication</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294262DA" w14:textId="4D5D19B3" w:rsidR="00FE747A" w:rsidRDefault="00661189" w:rsidP="00FE747A">
            <w:r>
              <w:t xml:space="preserve">Work with your project team to establish ground rules for meetings. Note that ground rules may need to be adjusted for </w:t>
            </w:r>
            <w:r w:rsidR="00F3784C">
              <w:t>various projects or meeting groups within projects.</w:t>
            </w:r>
          </w:p>
        </w:tc>
      </w:tr>
      <w:tr w:rsidR="00F3784C" w14:paraId="7B153643" w14:textId="77777777" w:rsidTr="009A2CB7">
        <w:trPr>
          <w:cantSplit/>
        </w:trPr>
        <w:sdt>
          <w:sdtPr>
            <w:rPr>
              <w:sz w:val="48"/>
              <w:szCs w:val="48"/>
            </w:rPr>
            <w:id w:val="-1758748769"/>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414228E2" w14:textId="0247934C" w:rsidR="00F3784C" w:rsidRDefault="00F3784C" w:rsidP="00F3784C">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222738F9" w14:textId="12AD9AC1" w:rsidR="00F3784C" w:rsidRDefault="00F3784C" w:rsidP="00F3784C">
            <w:r>
              <w:t>Communication</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55C17E40" w14:textId="4092CEF2" w:rsidR="00F3784C" w:rsidRDefault="00F3784C" w:rsidP="00F3784C">
            <w:r>
              <w:t xml:space="preserve">For development projects, understand where the developers store their source code and </w:t>
            </w:r>
            <w:r w:rsidR="00F52B89">
              <w:t xml:space="preserve">how they </w:t>
            </w:r>
            <w:r>
              <w:t>conduct versioning</w:t>
            </w:r>
            <w:r w:rsidR="00B06C51">
              <w:t>. The link can be documented in the project repository.</w:t>
            </w:r>
          </w:p>
        </w:tc>
      </w:tr>
      <w:tr w:rsidR="00B06C51" w14:paraId="1E4CDB68" w14:textId="77777777" w:rsidTr="009A2CB7">
        <w:trPr>
          <w:cantSplit/>
        </w:trPr>
        <w:sdt>
          <w:sdtPr>
            <w:rPr>
              <w:sz w:val="48"/>
              <w:szCs w:val="48"/>
            </w:rPr>
            <w:id w:val="192195414"/>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1D540B8A" w14:textId="378CC94B" w:rsidR="00B06C51" w:rsidRDefault="00B06C51" w:rsidP="00B06C51">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3C4B7EBB" w14:textId="104C0220" w:rsidR="00B06C51" w:rsidRDefault="00B06C51" w:rsidP="00B06C51">
            <w:r>
              <w:t>Communication</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37499E5B" w14:textId="1F1D77B0" w:rsidR="00B06C51" w:rsidRDefault="00EB394A" w:rsidP="00B06C51">
            <w:r>
              <w:t>Keep your camera on and take a few minutes to chat with the meeting participants at the start of a meeting</w:t>
            </w:r>
            <w:r w:rsidR="00635656">
              <w:t>. In the virtual meeting world, it’s easy to lose connections with co-workers.</w:t>
            </w:r>
          </w:p>
        </w:tc>
      </w:tr>
      <w:tr w:rsidR="00635656" w14:paraId="28DFCD82" w14:textId="77777777" w:rsidTr="009A2CB7">
        <w:trPr>
          <w:cantSplit/>
        </w:trPr>
        <w:sdt>
          <w:sdtPr>
            <w:rPr>
              <w:sz w:val="48"/>
              <w:szCs w:val="48"/>
            </w:rPr>
            <w:id w:val="868113561"/>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6B7379CA" w14:textId="7A29DE78" w:rsidR="00635656" w:rsidRDefault="00635656" w:rsidP="00635656">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4814229C" w14:textId="2641E45F" w:rsidR="00635656" w:rsidRDefault="00635656" w:rsidP="00635656">
            <w:r>
              <w:t>Communication</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478087A0" w14:textId="0188A506" w:rsidR="00635656" w:rsidRDefault="00635656" w:rsidP="00635656">
            <w:r>
              <w:t xml:space="preserve">Use the Executive Summary </w:t>
            </w:r>
            <w:r w:rsidR="007B5E48">
              <w:t xml:space="preserve">page </w:t>
            </w:r>
            <w:r>
              <w:t>of the Project Pla</w:t>
            </w:r>
            <w:r w:rsidR="0000169F">
              <w:t xml:space="preserve">n. </w:t>
            </w:r>
            <w:r w:rsidR="00577107">
              <w:t xml:space="preserve">Consider providing it to functional managers of your project team members or </w:t>
            </w:r>
            <w:r w:rsidR="003912F3">
              <w:t>other staff in the sponsoring agency</w:t>
            </w:r>
            <w:r w:rsidR="008020CD">
              <w:t xml:space="preserve"> </w:t>
            </w:r>
            <w:r w:rsidR="00446935">
              <w:t>as a high-level explanation of the project</w:t>
            </w:r>
            <w:r w:rsidR="00F803F4">
              <w:t>.</w:t>
            </w:r>
          </w:p>
        </w:tc>
      </w:tr>
      <w:tr w:rsidR="00F803F4" w14:paraId="5E1306BB" w14:textId="77777777" w:rsidTr="009A2CB7">
        <w:trPr>
          <w:cantSplit/>
        </w:trPr>
        <w:sdt>
          <w:sdtPr>
            <w:rPr>
              <w:sz w:val="48"/>
              <w:szCs w:val="48"/>
            </w:rPr>
            <w:id w:val="755945731"/>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6AA7D817" w14:textId="3DB3410D" w:rsidR="00F803F4" w:rsidRDefault="00F803F4" w:rsidP="00F803F4">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4419D43B" w14:textId="7616494A" w:rsidR="00F803F4" w:rsidRDefault="00F803F4" w:rsidP="00F803F4">
            <w:r>
              <w:t>Communication</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2DEFA829" w14:textId="297ED0DA" w:rsidR="00F803F4" w:rsidRDefault="003C194D" w:rsidP="00F803F4">
            <w:r>
              <w:t>I</w:t>
            </w:r>
            <w:r w:rsidR="00AE7549">
              <w:t>n conjunction with the change practitioner, i</w:t>
            </w:r>
            <w:r>
              <w:t>nvolve the public information officer (PIO) on any publications or communication with the legislature or the public.</w:t>
            </w:r>
            <w:r w:rsidR="002F142F">
              <w:t xml:space="preserve"> All press releases should be handled by the PIO.</w:t>
            </w:r>
          </w:p>
        </w:tc>
      </w:tr>
      <w:tr w:rsidR="00127064" w14:paraId="2B24FD8D" w14:textId="77777777" w:rsidTr="00460E27">
        <w:trPr>
          <w:cantSplit/>
        </w:trPr>
        <w:sdt>
          <w:sdtPr>
            <w:rPr>
              <w:sz w:val="48"/>
              <w:szCs w:val="48"/>
            </w:rPr>
            <w:id w:val="-805548679"/>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33725A38" w14:textId="77777777" w:rsidR="00127064" w:rsidRDefault="00127064" w:rsidP="00460E27">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44FBD5F5" w14:textId="77777777" w:rsidR="00127064" w:rsidRDefault="00127064" w:rsidP="00460E27">
            <w:r>
              <w:t>Financial</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59C30F0B" w14:textId="2EB8313C" w:rsidR="00127064" w:rsidRDefault="005823B0" w:rsidP="00460E27">
            <w:r>
              <w:t>Discuss the difference between the project budget and the project funding</w:t>
            </w:r>
            <w:r w:rsidR="00D200A9">
              <w:t xml:space="preserve"> with your sponsor</w:t>
            </w:r>
            <w:r>
              <w:t>. The project may have multiple funding sources that all ro</w:t>
            </w:r>
            <w:r w:rsidR="00583FF8">
              <w:t xml:space="preserve">ll into the project budget, or the project budget may only be a portion of the project funding that was granted. </w:t>
            </w:r>
            <w:r w:rsidR="00090971">
              <w:t>The PM is focused on the project budget</w:t>
            </w:r>
            <w:r w:rsidR="0084558A">
              <w:t>, while the agency is often focused on the project funding.</w:t>
            </w:r>
            <w:r w:rsidR="002016FE">
              <w:t xml:space="preserve"> </w:t>
            </w:r>
            <w:r w:rsidR="00CE7FA8">
              <w:t xml:space="preserve">Though the PM should assist the agency in tracking their funding as related to the project when appropriate, </w:t>
            </w:r>
            <w:r w:rsidR="00BB2542">
              <w:t xml:space="preserve">multiple </w:t>
            </w:r>
            <w:r w:rsidR="00CE7FA8">
              <w:t>f</w:t>
            </w:r>
            <w:r w:rsidR="00EB3E69">
              <w:t xml:space="preserve">unding sources shouldn’t </w:t>
            </w:r>
            <w:r w:rsidR="00283F9F">
              <w:t>influence the</w:t>
            </w:r>
            <w:r w:rsidR="00450BF4">
              <w:t xml:space="preserve"> setup of a project if</w:t>
            </w:r>
            <w:r w:rsidR="007813AF">
              <w:t xml:space="preserve"> it doesn’t make sense to manage the project that way</w:t>
            </w:r>
            <w:r w:rsidR="00D60626">
              <w:t xml:space="preserve"> – to the PM</w:t>
            </w:r>
            <w:r w:rsidR="004D3C7F">
              <w:t>,</w:t>
            </w:r>
            <w:r w:rsidR="00D60626">
              <w:t xml:space="preserve"> it’s all one pot of money.</w:t>
            </w:r>
          </w:p>
        </w:tc>
      </w:tr>
      <w:tr w:rsidR="002F142F" w14:paraId="5197B903" w14:textId="77777777" w:rsidTr="009A2CB7">
        <w:trPr>
          <w:cantSplit/>
        </w:trPr>
        <w:sdt>
          <w:sdtPr>
            <w:rPr>
              <w:sz w:val="48"/>
              <w:szCs w:val="48"/>
            </w:rPr>
            <w:id w:val="1366108330"/>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53134591" w14:textId="41FBDFB2" w:rsidR="002F142F" w:rsidRDefault="002F142F" w:rsidP="002F142F">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2560A31E" w14:textId="35210044" w:rsidR="002F142F" w:rsidRDefault="002F142F" w:rsidP="002F142F">
            <w:r>
              <w:t>Financial</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30A1D744" w14:textId="0755C221" w:rsidR="002F142F" w:rsidRDefault="009C701A" w:rsidP="002F142F">
            <w:r>
              <w:t xml:space="preserve">Encourage your sponsor to </w:t>
            </w:r>
            <w:r w:rsidR="000B7683">
              <w:t>include</w:t>
            </w:r>
            <w:r>
              <w:t xml:space="preserve"> both risk contingency and management reserve </w:t>
            </w:r>
            <w:r w:rsidR="003C34E5">
              <w:t>dollars in the project budget. Risk</w:t>
            </w:r>
            <w:r w:rsidR="004E1174">
              <w:t xml:space="preserve"> contingency is the higher priority, but some grants may not allow it.</w:t>
            </w:r>
          </w:p>
          <w:p w14:paraId="075E8EC4" w14:textId="3941D04A" w:rsidR="004E1174" w:rsidRDefault="004E1174" w:rsidP="002F142F">
            <w:r>
              <w:t xml:space="preserve">Risk contingency </w:t>
            </w:r>
            <w:r w:rsidR="007A6281">
              <w:t xml:space="preserve">is meant </w:t>
            </w:r>
            <w:r w:rsidR="0070337F">
              <w:t>to cover any</w:t>
            </w:r>
            <w:r w:rsidR="007A6281">
              <w:t xml:space="preserve"> cost overruns or change </w:t>
            </w:r>
            <w:r w:rsidR="0070337F">
              <w:t>requests – this dollar amount is part of the baselined budget. Management reserve is a</w:t>
            </w:r>
            <w:r w:rsidR="00ED41AF">
              <w:t>n additional amount that the agency has set aside to cover any costs if the project goes beyond the baselined budget – this dollar amount is not part of the baselined budget.</w:t>
            </w:r>
          </w:p>
        </w:tc>
      </w:tr>
      <w:tr w:rsidR="00127064" w14:paraId="756CF414" w14:textId="77777777" w:rsidTr="009A2CB7">
        <w:trPr>
          <w:cantSplit/>
        </w:trPr>
        <w:sdt>
          <w:sdtPr>
            <w:rPr>
              <w:sz w:val="48"/>
              <w:szCs w:val="48"/>
            </w:rPr>
            <w:id w:val="-2133702823"/>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2B38E402" w14:textId="31E55CAB" w:rsidR="00127064" w:rsidRDefault="00127064" w:rsidP="00127064">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408FDACC" w14:textId="60468390" w:rsidR="00127064" w:rsidRDefault="00127064" w:rsidP="00127064">
            <w:r>
              <w:t>Financial</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4A3FD1B1" w14:textId="77777777" w:rsidR="00127064" w:rsidRDefault="00127064" w:rsidP="00127064">
            <w:r>
              <w:t>Be aware of any constraints associated with the use of funds</w:t>
            </w:r>
            <w:r w:rsidR="00A2218A">
              <w:t>, such as</w:t>
            </w:r>
            <w:r w:rsidR="00173195">
              <w:t>…</w:t>
            </w:r>
          </w:p>
          <w:p w14:paraId="5182D9B9" w14:textId="77777777" w:rsidR="00173195" w:rsidRDefault="00173195" w:rsidP="00173195">
            <w:pPr>
              <w:pStyle w:val="ListParagraph"/>
              <w:numPr>
                <w:ilvl w:val="0"/>
                <w:numId w:val="18"/>
              </w:numPr>
            </w:pPr>
            <w:r>
              <w:t>Obligation and expenditure dates</w:t>
            </w:r>
          </w:p>
          <w:p w14:paraId="35E7C0E8" w14:textId="77777777" w:rsidR="00173195" w:rsidRDefault="00173195" w:rsidP="00173195">
            <w:pPr>
              <w:pStyle w:val="ListParagraph"/>
              <w:numPr>
                <w:ilvl w:val="0"/>
                <w:numId w:val="18"/>
              </w:numPr>
            </w:pPr>
            <w:r>
              <w:t>Funding expiration dates</w:t>
            </w:r>
          </w:p>
          <w:p w14:paraId="43A48D1B" w14:textId="43983B28" w:rsidR="00173195" w:rsidRDefault="00D271AB" w:rsidP="00173195">
            <w:pPr>
              <w:pStyle w:val="ListParagraph"/>
              <w:numPr>
                <w:ilvl w:val="0"/>
                <w:numId w:val="18"/>
              </w:numPr>
            </w:pPr>
            <w:r>
              <w:t xml:space="preserve">If dollars can be returned </w:t>
            </w:r>
            <w:r w:rsidR="00BF1ACB">
              <w:t>should</w:t>
            </w:r>
            <w:r>
              <w:t xml:space="preserve"> the project finish under budget</w:t>
            </w:r>
          </w:p>
          <w:p w14:paraId="69C9952E" w14:textId="01B885A5" w:rsidR="00D271AB" w:rsidRDefault="00D271AB" w:rsidP="00173195">
            <w:pPr>
              <w:pStyle w:val="ListParagraph"/>
              <w:numPr>
                <w:ilvl w:val="0"/>
                <w:numId w:val="18"/>
              </w:numPr>
            </w:pPr>
            <w:r>
              <w:t xml:space="preserve">If </w:t>
            </w:r>
            <w:r w:rsidR="006347B1">
              <w:t>the project has access to the full amount of dollars awarded in a grant</w:t>
            </w:r>
            <w:r w:rsidR="00B9040B">
              <w:t xml:space="preserve">, or if some of those dollars will be used internally by the agency and </w:t>
            </w:r>
            <w:r w:rsidR="00606C3C">
              <w:t xml:space="preserve">are not </w:t>
            </w:r>
            <w:r w:rsidR="00B9040B">
              <w:t>available to the project</w:t>
            </w:r>
          </w:p>
        </w:tc>
      </w:tr>
      <w:tr w:rsidR="00114996" w14:paraId="7B43F547" w14:textId="77777777" w:rsidTr="009A2CB7">
        <w:trPr>
          <w:cantSplit/>
        </w:trPr>
        <w:sdt>
          <w:sdtPr>
            <w:rPr>
              <w:sz w:val="48"/>
              <w:szCs w:val="48"/>
            </w:rPr>
            <w:id w:val="1979336811"/>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7AC2238F" w14:textId="5A877D4D" w:rsidR="00114996" w:rsidRDefault="00EC259C" w:rsidP="00114996">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04DB2262" w14:textId="46EF9FB2" w:rsidR="00114996" w:rsidRDefault="00A2218A" w:rsidP="00114996">
            <w:r>
              <w:t>Financial</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65C2BFC6" w14:textId="4E872124" w:rsidR="00114996" w:rsidRDefault="00093C4C" w:rsidP="00114996">
            <w:r>
              <w:t xml:space="preserve">Set up your schedule and associated payments to account for any </w:t>
            </w:r>
            <w:r w:rsidR="0049241A">
              <w:t>hosting</w:t>
            </w:r>
            <w:r w:rsidR="0021675B">
              <w:t xml:space="preserve"> fees, license fees, etc. that need to be paid towards the beginning of the project (common to SaaS/subscription solutions).</w:t>
            </w:r>
          </w:p>
        </w:tc>
      </w:tr>
      <w:tr w:rsidR="00EC259C" w14:paraId="0FCEF376" w14:textId="77777777" w:rsidTr="009A2CB7">
        <w:trPr>
          <w:cantSplit/>
        </w:trPr>
        <w:sdt>
          <w:sdtPr>
            <w:rPr>
              <w:sz w:val="48"/>
              <w:szCs w:val="48"/>
            </w:rPr>
            <w:id w:val="630520174"/>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42AFFB46" w14:textId="5AAE31EE" w:rsidR="00EC259C" w:rsidRDefault="00EC259C" w:rsidP="00EC259C">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744795DA" w14:textId="795B2CCC" w:rsidR="00EC259C" w:rsidRDefault="00EC259C" w:rsidP="00EC259C">
            <w:r>
              <w:t>Financial</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46823527" w14:textId="63BC4EA3" w:rsidR="00EC259C" w:rsidRDefault="00D27CAE" w:rsidP="00EC259C">
            <w:r>
              <w:t>Touch base with the financial representative for the agency</w:t>
            </w:r>
            <w:r w:rsidR="00D123AD">
              <w:t>. Note that for some projects, the sponsoring agency and the agency that is funding the project could be different. The discussion should include:</w:t>
            </w:r>
          </w:p>
          <w:p w14:paraId="6A1306C2" w14:textId="158DB3BE" w:rsidR="00D123AD" w:rsidRDefault="005E0E22" w:rsidP="00D123AD">
            <w:pPr>
              <w:pStyle w:val="ListParagraph"/>
              <w:numPr>
                <w:ilvl w:val="0"/>
                <w:numId w:val="19"/>
              </w:numPr>
            </w:pPr>
            <w:r>
              <w:t xml:space="preserve">Any financial risks, assumptions, or constraints </w:t>
            </w:r>
            <w:r w:rsidR="00D200A9">
              <w:t>that are attached to the funding source(s)</w:t>
            </w:r>
          </w:p>
          <w:p w14:paraId="5595D525" w14:textId="66BD2B7F" w:rsidR="00D200A9" w:rsidRDefault="00C439DD" w:rsidP="00D123AD">
            <w:pPr>
              <w:pStyle w:val="ListParagraph"/>
              <w:numPr>
                <w:ilvl w:val="0"/>
                <w:numId w:val="19"/>
              </w:numPr>
            </w:pPr>
            <w:r>
              <w:t>Documentation required by the agency</w:t>
            </w:r>
            <w:r w:rsidR="008D7F6E">
              <w:t xml:space="preserve"> </w:t>
            </w:r>
            <w:r w:rsidR="001C44E6">
              <w:t xml:space="preserve">(e.g., </w:t>
            </w:r>
            <w:r w:rsidR="00E42D57">
              <w:t xml:space="preserve">project information needed by the agency </w:t>
            </w:r>
            <w:r w:rsidR="001A7A99">
              <w:t>for their reports to</w:t>
            </w:r>
            <w:r w:rsidR="00E42D57">
              <w:t xml:space="preserve"> the funding agent</w:t>
            </w:r>
            <w:r w:rsidR="001C44E6">
              <w:t>)</w:t>
            </w:r>
          </w:p>
          <w:p w14:paraId="04223CA0" w14:textId="7AC35209" w:rsidR="00073933" w:rsidRDefault="00073933" w:rsidP="00D123AD">
            <w:pPr>
              <w:pStyle w:val="ListParagraph"/>
              <w:numPr>
                <w:ilvl w:val="0"/>
                <w:numId w:val="19"/>
              </w:numPr>
            </w:pPr>
            <w:r>
              <w:t>Process for</w:t>
            </w:r>
            <w:r w:rsidR="00891687">
              <w:t xml:space="preserve"> paying</w:t>
            </w:r>
            <w:r>
              <w:t xml:space="preserve"> invoices</w:t>
            </w:r>
          </w:p>
          <w:p w14:paraId="2C78DE62" w14:textId="4D9C4781" w:rsidR="00E56682" w:rsidRDefault="00E56682" w:rsidP="00073933">
            <w:pPr>
              <w:pStyle w:val="ListParagraph"/>
              <w:numPr>
                <w:ilvl w:val="1"/>
                <w:numId w:val="19"/>
              </w:numPr>
            </w:pPr>
            <w:r>
              <w:t>Understand or determine what documentation the vendor is required to provide along with the invoice</w:t>
            </w:r>
          </w:p>
          <w:p w14:paraId="4C5A6870" w14:textId="502B6970" w:rsidR="00073933" w:rsidRDefault="00073933" w:rsidP="00073933">
            <w:pPr>
              <w:pStyle w:val="ListParagraph"/>
              <w:numPr>
                <w:ilvl w:val="1"/>
                <w:numId w:val="19"/>
              </w:numPr>
            </w:pPr>
            <w:r>
              <w:t xml:space="preserve">The PM should always review and approve invoices to ensure compliance with </w:t>
            </w:r>
            <w:r w:rsidR="001A48F2">
              <w:t>the deliverable acceptance criteria, and may also review for compliance with the contract if a contract manager is not actively working on the project</w:t>
            </w:r>
          </w:p>
          <w:p w14:paraId="32E6EBD0" w14:textId="1CDEFAEC" w:rsidR="00EF0421" w:rsidRDefault="00EF0421" w:rsidP="00073933">
            <w:pPr>
              <w:pStyle w:val="ListParagraph"/>
              <w:numPr>
                <w:ilvl w:val="1"/>
                <w:numId w:val="19"/>
              </w:numPr>
            </w:pPr>
            <w:r>
              <w:t>Typically</w:t>
            </w:r>
            <w:r w:rsidR="006E6028">
              <w:t>,</w:t>
            </w:r>
            <w:r>
              <w:t xml:space="preserve"> the sponsor must also approve the invoice at the recommendation of the PM</w:t>
            </w:r>
          </w:p>
          <w:p w14:paraId="5B212121" w14:textId="127ADA6A" w:rsidR="001A48F2" w:rsidRDefault="00E1292C" w:rsidP="00073933">
            <w:pPr>
              <w:pStyle w:val="ListParagraph"/>
              <w:numPr>
                <w:ilvl w:val="1"/>
                <w:numId w:val="19"/>
              </w:numPr>
            </w:pPr>
            <w:r>
              <w:t xml:space="preserve">Determine who else needs to </w:t>
            </w:r>
            <w:r w:rsidR="008D7F6E">
              <w:t>receive the invoices</w:t>
            </w:r>
            <w:r w:rsidR="00C96E24">
              <w:t xml:space="preserve"> and/or where the invoice the associated documentation should be sent once approved</w:t>
            </w:r>
          </w:p>
          <w:p w14:paraId="7F5D8BEB" w14:textId="77777777" w:rsidR="001C44E6" w:rsidRDefault="00B81D36" w:rsidP="00073933">
            <w:pPr>
              <w:pStyle w:val="ListParagraph"/>
              <w:numPr>
                <w:ilvl w:val="1"/>
                <w:numId w:val="19"/>
              </w:numPr>
            </w:pPr>
            <w:r>
              <w:t>Turnaround time for invoice payment</w:t>
            </w:r>
          </w:p>
          <w:p w14:paraId="57B5D3FE" w14:textId="04B37230" w:rsidR="003B40FA" w:rsidRDefault="003B40FA" w:rsidP="003B40FA">
            <w:pPr>
              <w:pStyle w:val="ListParagraph"/>
              <w:numPr>
                <w:ilvl w:val="0"/>
                <w:numId w:val="19"/>
              </w:numPr>
            </w:pPr>
            <w:r>
              <w:t xml:space="preserve">For </w:t>
            </w:r>
            <w:r w:rsidR="006E1CB7">
              <w:t xml:space="preserve">any </w:t>
            </w:r>
            <w:r>
              <w:t xml:space="preserve">costs that the PM does not have access to, how </w:t>
            </w:r>
            <w:r w:rsidR="00F06C07">
              <w:t xml:space="preserve">and when </w:t>
            </w:r>
            <w:r w:rsidR="006E1CB7">
              <w:t xml:space="preserve">these </w:t>
            </w:r>
            <w:r>
              <w:t>actual costs will be communicated back to the PM</w:t>
            </w:r>
          </w:p>
          <w:p w14:paraId="4AB69A0C" w14:textId="77777777" w:rsidR="003150E6" w:rsidRDefault="00C85AC5" w:rsidP="003150E6">
            <w:pPr>
              <w:pStyle w:val="ListParagraph"/>
              <w:numPr>
                <w:ilvl w:val="0"/>
                <w:numId w:val="19"/>
              </w:numPr>
            </w:pPr>
            <w:r>
              <w:t xml:space="preserve">What information the </w:t>
            </w:r>
            <w:r w:rsidR="000B1F51">
              <w:t>agency may need from the PM to track costs against the funding source(s)</w:t>
            </w:r>
          </w:p>
          <w:p w14:paraId="4651C761" w14:textId="77777777" w:rsidR="000B1F51" w:rsidRDefault="000B1F51" w:rsidP="003150E6">
            <w:pPr>
              <w:pStyle w:val="ListParagraph"/>
              <w:numPr>
                <w:ilvl w:val="0"/>
                <w:numId w:val="19"/>
              </w:numPr>
            </w:pPr>
            <w:r>
              <w:t>Any incidentals or overhead that the agency charges to the project</w:t>
            </w:r>
            <w:r w:rsidR="00C10770">
              <w:t xml:space="preserve"> that needs to be included in the budget</w:t>
            </w:r>
          </w:p>
          <w:p w14:paraId="1216B239" w14:textId="77777777" w:rsidR="0044389A" w:rsidRDefault="0044389A" w:rsidP="00C10770">
            <w:r>
              <w:t>Identify any schedule or budget risks from this conversation.</w:t>
            </w:r>
          </w:p>
          <w:p w14:paraId="794CBBD6" w14:textId="56C96065" w:rsidR="00C10770" w:rsidRDefault="0044389A" w:rsidP="00C10770">
            <w:r>
              <w:t xml:space="preserve">Make sure </w:t>
            </w:r>
            <w:r w:rsidR="00F06C07">
              <w:t>an agency fiscal person</w:t>
            </w:r>
            <w:r>
              <w:t xml:space="preserve"> is assigned to </w:t>
            </w:r>
            <w:r w:rsidR="000B5409">
              <w:t>monitor</w:t>
            </w:r>
            <w:r>
              <w:t xml:space="preserve"> the overall budget if there are multiple </w:t>
            </w:r>
            <w:r w:rsidR="00D06731">
              <w:t>agencies providing funds for the project.</w:t>
            </w:r>
            <w:r>
              <w:t xml:space="preserve"> </w:t>
            </w:r>
          </w:p>
        </w:tc>
      </w:tr>
      <w:tr w:rsidR="00396897" w14:paraId="590AF083" w14:textId="77777777" w:rsidTr="009A2CB7">
        <w:trPr>
          <w:cantSplit/>
        </w:trPr>
        <w:sdt>
          <w:sdtPr>
            <w:rPr>
              <w:sz w:val="48"/>
              <w:szCs w:val="48"/>
            </w:rPr>
            <w:id w:val="-989938756"/>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7790AE6A" w14:textId="5BD340F2" w:rsidR="00396897" w:rsidRDefault="00396897" w:rsidP="00396897">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04800E86" w14:textId="549C0B12" w:rsidR="00396897" w:rsidRDefault="00396897" w:rsidP="00396897">
            <w:r>
              <w:t>General</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3FB9E174" w14:textId="23A4522E" w:rsidR="00396897" w:rsidRDefault="009C431F" w:rsidP="00396897">
            <w:r>
              <w:t xml:space="preserve">Monitor the project objectives and </w:t>
            </w:r>
            <w:r w:rsidR="00E852D6">
              <w:t xml:space="preserve">be honest with the likelihood that the project will meet those objectives. </w:t>
            </w:r>
            <w:r>
              <w:t>We traditionally define success as delivering a project on time and on budget</w:t>
            </w:r>
            <w:r w:rsidR="00E852D6">
              <w:t>, but sometimes</w:t>
            </w:r>
            <w:r w:rsidR="00592418">
              <w:t xml:space="preserve">, if the project </w:t>
            </w:r>
            <w:r w:rsidR="00BC3129">
              <w:t>no longer aligns to the agency strategy</w:t>
            </w:r>
            <w:r w:rsidR="00F57894">
              <w:t xml:space="preserve"> or will no longer meet the desired objectives,</w:t>
            </w:r>
            <w:r w:rsidR="00E852D6">
              <w:t xml:space="preserve"> the best outcome </w:t>
            </w:r>
            <w:r w:rsidR="00F57894">
              <w:t>could be project termination</w:t>
            </w:r>
            <w:r w:rsidR="00592418">
              <w:t>.</w:t>
            </w:r>
          </w:p>
        </w:tc>
      </w:tr>
      <w:tr w:rsidR="00DA5891" w14:paraId="6B1B4138" w14:textId="77777777" w:rsidTr="009A2CB7">
        <w:trPr>
          <w:cantSplit/>
        </w:trPr>
        <w:sdt>
          <w:sdtPr>
            <w:rPr>
              <w:sz w:val="48"/>
              <w:szCs w:val="48"/>
            </w:rPr>
            <w:id w:val="-1792283748"/>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2E57338E" w14:textId="6994193B" w:rsidR="00DA5891" w:rsidRDefault="00DA5891" w:rsidP="00DA5891">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62618BCD" w14:textId="1E27FDD8" w:rsidR="00DA5891" w:rsidRDefault="0074762B" w:rsidP="00DA5891">
            <w:r>
              <w:t>Human Resources</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533D20AC" w14:textId="47507C70" w:rsidR="00DA5891" w:rsidRDefault="0088520D" w:rsidP="00DA5891">
            <w:r>
              <w:t>If</w:t>
            </w:r>
            <w:r w:rsidR="00AB6A37">
              <w:t xml:space="preserve"> a vendor or customer requires long-term </w:t>
            </w:r>
            <w:r w:rsidR="002D7640">
              <w:t>access to the Normandy building, ensure they are provided the safety policies</w:t>
            </w:r>
            <w:r w:rsidR="005422A3">
              <w:t>/procedures for the building. Also ask HR to add them to any notification groups or communication</w:t>
            </w:r>
            <w:r w:rsidR="004C24C0">
              <w:t xml:space="preserve"> for on-site staff.</w:t>
            </w:r>
          </w:p>
        </w:tc>
      </w:tr>
      <w:tr w:rsidR="004C24C0" w14:paraId="72BFA107" w14:textId="77777777" w:rsidTr="009A2CB7">
        <w:trPr>
          <w:cantSplit/>
        </w:trPr>
        <w:sdt>
          <w:sdtPr>
            <w:rPr>
              <w:sz w:val="48"/>
              <w:szCs w:val="48"/>
            </w:rPr>
            <w:id w:val="-1196772063"/>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63FD5D8E" w14:textId="31FA7F2F" w:rsidR="004C24C0" w:rsidRDefault="004C24C0" w:rsidP="004C24C0">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09FAFDE9" w14:textId="5F35E0BA" w:rsidR="004C24C0" w:rsidRDefault="0019714B" w:rsidP="004C24C0">
            <w:r>
              <w:t>Human Resources</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7CEB87A4" w14:textId="12A60DBE" w:rsidR="004C24C0" w:rsidRDefault="0019714B" w:rsidP="004C24C0">
            <w:r>
              <w:t xml:space="preserve">Track all security that is granted throughout the project so that you </w:t>
            </w:r>
            <w:r w:rsidR="000B5409">
              <w:t xml:space="preserve">can </w:t>
            </w:r>
            <w:r>
              <w:t>request for it to be removed at the end of the project, as appropriate.</w:t>
            </w:r>
          </w:p>
        </w:tc>
      </w:tr>
      <w:tr w:rsidR="00170154" w14:paraId="11F31BEE" w14:textId="77777777" w:rsidTr="009A2CB7">
        <w:trPr>
          <w:cantSplit/>
        </w:trPr>
        <w:sdt>
          <w:sdtPr>
            <w:rPr>
              <w:sz w:val="48"/>
              <w:szCs w:val="48"/>
            </w:rPr>
            <w:id w:val="-644362516"/>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223D1857" w14:textId="694FAB8B" w:rsidR="00170154" w:rsidRDefault="00170154" w:rsidP="00170154">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1CDB7A2E" w14:textId="74A4FEF2" w:rsidR="00170154" w:rsidRDefault="00170154" w:rsidP="00170154">
            <w:r>
              <w:t>Human Resources</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2AEAEF82" w14:textId="413B7075" w:rsidR="00170154" w:rsidRDefault="00170154" w:rsidP="00170154">
            <w:r>
              <w:t>Understand the type of data the solution will capture or use, as the project team may need to document specific requirements around this data, or the data may be restricted (e.g., federal tax information data from the IRS cannot be accessible by contracted staff). Access to certain data may also require specific background checks.</w:t>
            </w:r>
          </w:p>
        </w:tc>
      </w:tr>
      <w:tr w:rsidR="00170154" w14:paraId="6188FDDD" w14:textId="77777777" w:rsidTr="00460E27">
        <w:trPr>
          <w:cantSplit/>
        </w:trPr>
        <w:sdt>
          <w:sdtPr>
            <w:rPr>
              <w:sz w:val="48"/>
              <w:szCs w:val="48"/>
            </w:rPr>
            <w:id w:val="-2012277501"/>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63D65DE3" w14:textId="01ED56FE" w:rsidR="00170154" w:rsidRDefault="00170154" w:rsidP="00170154">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31DCC234" w14:textId="34230461" w:rsidR="00170154" w:rsidRDefault="00170154" w:rsidP="00170154">
            <w:r>
              <w:t>Human Resources</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6D79192D" w14:textId="77777777" w:rsidR="00170154" w:rsidRDefault="00170154" w:rsidP="00170154">
            <w:r>
              <w:t xml:space="preserve">Verify </w:t>
            </w:r>
            <w:r w:rsidR="00595B6D">
              <w:t>what vendor staff needs background checks. Th</w:t>
            </w:r>
            <w:r w:rsidR="001037E1">
              <w:t>e contract terms and conditions should note the right of the state to conduct background checks.</w:t>
            </w:r>
            <w:r w:rsidR="00353AB7">
              <w:t xml:space="preserve"> The state often requires separate background checks even if the vendor does their own.</w:t>
            </w:r>
          </w:p>
          <w:p w14:paraId="7D131E94" w14:textId="32F64437" w:rsidR="00633A50" w:rsidRDefault="00633A50" w:rsidP="00170154">
            <w:r>
              <w:t xml:space="preserve">Typically, a vendor will need a background check if they are getting a </w:t>
            </w:r>
            <w:proofErr w:type="spellStart"/>
            <w:r>
              <w:t>ndgov</w:t>
            </w:r>
            <w:proofErr w:type="spellEnd"/>
            <w:r>
              <w:t xml:space="preserve"> account or if they will have access to PII.</w:t>
            </w:r>
            <w:r w:rsidR="001566F0">
              <w:t xml:space="preserve"> Contact HR with any questions on background checks or to have one done.</w:t>
            </w:r>
          </w:p>
        </w:tc>
      </w:tr>
      <w:tr w:rsidR="001566F0" w14:paraId="7FEE364F" w14:textId="77777777" w:rsidTr="00460E27">
        <w:trPr>
          <w:cantSplit/>
        </w:trPr>
        <w:sdt>
          <w:sdtPr>
            <w:rPr>
              <w:sz w:val="48"/>
              <w:szCs w:val="48"/>
            </w:rPr>
            <w:id w:val="2133044073"/>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5F7FE8EA" w14:textId="1BE93317" w:rsidR="001566F0" w:rsidRDefault="001566F0" w:rsidP="001566F0">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49174CD9" w14:textId="26CC965E" w:rsidR="001566F0" w:rsidRDefault="001566F0" w:rsidP="001566F0">
            <w:r>
              <w:t>Human Resources</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1DEBF3A1" w14:textId="39BA716F" w:rsidR="001566F0" w:rsidRDefault="00D14F0B" w:rsidP="001566F0">
            <w:r>
              <w:t xml:space="preserve">For </w:t>
            </w:r>
            <w:r w:rsidR="007023E6">
              <w:t>PM</w:t>
            </w:r>
            <w:r w:rsidR="000C3858">
              <w:t>s</w:t>
            </w:r>
            <w:r w:rsidR="007023E6">
              <w:t xml:space="preserve"> who </w:t>
            </w:r>
            <w:r w:rsidR="00097E24">
              <w:t xml:space="preserve">hold </w:t>
            </w:r>
            <w:r>
              <w:t>certificate</w:t>
            </w:r>
            <w:r w:rsidR="00097E24">
              <w:t>s</w:t>
            </w:r>
            <w:r w:rsidR="007023E6">
              <w:t xml:space="preserve"> (e.g., PMPs or Certified Scrum Masters), consider whether any continuing education units</w:t>
            </w:r>
            <w:r w:rsidR="00097E24">
              <w:t xml:space="preserve"> were gained during the project and update the certifying entity accordingly</w:t>
            </w:r>
            <w:r w:rsidR="000C6786">
              <w:t>.</w:t>
            </w:r>
          </w:p>
        </w:tc>
      </w:tr>
      <w:tr w:rsidR="000C6786" w14:paraId="1F71E257" w14:textId="77777777" w:rsidTr="00460E27">
        <w:trPr>
          <w:cantSplit/>
        </w:trPr>
        <w:sdt>
          <w:sdtPr>
            <w:rPr>
              <w:sz w:val="48"/>
              <w:szCs w:val="48"/>
            </w:rPr>
            <w:id w:val="1058440466"/>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0948B99A" w14:textId="5FD37EEE" w:rsidR="000C6786" w:rsidRDefault="000C6786" w:rsidP="000C6786">
                <w:pPr>
                  <w:jc w:val="center"/>
                  <w:rPr>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46050F27" w14:textId="6CEDCA1B" w:rsidR="000C6786" w:rsidRDefault="000C6786" w:rsidP="000C6786">
            <w:r>
              <w:t>Quality</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4B232C93" w14:textId="4C6FCAB4" w:rsidR="000C6786" w:rsidRDefault="000C6786" w:rsidP="000C6786">
            <w:r>
              <w:t xml:space="preserve">When </w:t>
            </w:r>
            <w:r w:rsidR="002D4C62">
              <w:t xml:space="preserve">creating the quality section of the </w:t>
            </w:r>
            <w:r w:rsidR="00B70166">
              <w:t>P</w:t>
            </w:r>
            <w:r w:rsidR="002D4C62">
              <w:t>roject Plan, or when determining a list of quality processes and requirements to employ for the project, review the entire list of stakeholders and ask what quality they desire/need.</w:t>
            </w:r>
          </w:p>
        </w:tc>
      </w:tr>
      <w:tr w:rsidR="00535F48" w14:paraId="3660E3DB" w14:textId="77777777" w:rsidTr="00460E27">
        <w:trPr>
          <w:cantSplit/>
        </w:trPr>
        <w:sdt>
          <w:sdtPr>
            <w:rPr>
              <w:sz w:val="48"/>
              <w:szCs w:val="48"/>
            </w:rPr>
            <w:id w:val="-1259977717"/>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6B346DD5" w14:textId="11070D08" w:rsidR="00535F48" w:rsidRDefault="00315D25" w:rsidP="00535F48">
                <w:pPr>
                  <w:jc w:val="center"/>
                  <w:rPr>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55667B97" w14:textId="0C413EC7" w:rsidR="00535F48" w:rsidRDefault="00535F48" w:rsidP="00535F48">
            <w:r>
              <w:t>Risk Management</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57A02965" w14:textId="409E832B" w:rsidR="00535F48" w:rsidRDefault="00535F48" w:rsidP="00535F48">
            <w:r>
              <w:t>Review your list of assumptions and constraints from the Project Charter and Project Plan. Typically</w:t>
            </w:r>
            <w:r w:rsidR="000B4F6A">
              <w:t>,</w:t>
            </w:r>
            <w:r>
              <w:t xml:space="preserve"> each</w:t>
            </w:r>
            <w:r w:rsidR="000B4F6A">
              <w:t xml:space="preserve"> one will generate a</w:t>
            </w:r>
            <w:r w:rsidR="000C3858">
              <w:t>n</w:t>
            </w:r>
            <w:r w:rsidR="000B4F6A">
              <w:t xml:space="preserve"> associated risk (e.g., if you have a constraint that your funding expires on a certain date, the risk is what happens if your project isn’t done by then; or</w:t>
            </w:r>
            <w:r w:rsidR="00313C5A">
              <w:t xml:space="preserve">, if you have an assumption that federal regulations will not change during your project, </w:t>
            </w:r>
            <w:r w:rsidR="00201D93">
              <w:t xml:space="preserve">that risk is </w:t>
            </w:r>
            <w:r w:rsidR="00313C5A">
              <w:t>what happens if they do</w:t>
            </w:r>
            <w:r w:rsidR="00201D93">
              <w:t>).</w:t>
            </w:r>
          </w:p>
        </w:tc>
      </w:tr>
      <w:tr w:rsidR="00315D25" w14:paraId="0E9C6633" w14:textId="77777777" w:rsidTr="00460E27">
        <w:trPr>
          <w:cantSplit/>
        </w:trPr>
        <w:sdt>
          <w:sdtPr>
            <w:rPr>
              <w:sz w:val="48"/>
              <w:szCs w:val="48"/>
            </w:rPr>
            <w:id w:val="930171139"/>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6CDE4BE7" w14:textId="0C4CE86D" w:rsidR="00315D25" w:rsidRDefault="00315D25" w:rsidP="00315D25">
                <w:pPr>
                  <w:jc w:val="center"/>
                  <w:rPr>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2712C0F3" w14:textId="54071161" w:rsidR="00315D25" w:rsidRDefault="00315D25" w:rsidP="00315D25">
            <w:r>
              <w:t>Schedule</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1580F0A3" w14:textId="6627CBBF" w:rsidR="00315D25" w:rsidRDefault="00186B46" w:rsidP="00315D25">
            <w:r>
              <w:t xml:space="preserve">Before developing the project schedule, determine which methodology is most appropriate (use the </w:t>
            </w:r>
            <w:r w:rsidR="00F13220">
              <w:t>Methodology Selection Tool document and the Agile Methodology Blend Matrix for assistance).</w:t>
            </w:r>
          </w:p>
        </w:tc>
      </w:tr>
      <w:tr w:rsidR="00315D25" w14:paraId="4CAB0132" w14:textId="77777777" w:rsidTr="00460E27">
        <w:trPr>
          <w:cantSplit/>
        </w:trPr>
        <w:sdt>
          <w:sdtPr>
            <w:rPr>
              <w:sz w:val="48"/>
              <w:szCs w:val="48"/>
            </w:rPr>
            <w:id w:val="-2057702308"/>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76E3894B" w14:textId="67C14BA3" w:rsidR="00315D25" w:rsidRDefault="00315D25" w:rsidP="00315D25">
                <w:pPr>
                  <w:jc w:val="center"/>
                  <w:rPr>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12170466" w14:textId="5B8FAC46" w:rsidR="00315D25" w:rsidRDefault="00315D25" w:rsidP="00315D25">
            <w:r>
              <w:t>Schedule</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1810842A" w14:textId="152625D7" w:rsidR="00315D25" w:rsidRDefault="00315D25" w:rsidP="00315D25">
            <w:r>
              <w:t xml:space="preserve">Identify </w:t>
            </w:r>
            <w:r w:rsidR="00EA6011">
              <w:t xml:space="preserve">any </w:t>
            </w:r>
            <w:r>
              <w:t>obligations members of the project team</w:t>
            </w:r>
            <w:r w:rsidR="00EA6011">
              <w:t xml:space="preserve"> </w:t>
            </w:r>
            <w:r>
              <w:t>which may affect their availability and therefore the schedule (e.g., the team is unavailable the first week of every quarter due to reporting work, or a certain time of year requires that they focus solely on their day-to-day work)</w:t>
            </w:r>
            <w:r w:rsidR="00F13220">
              <w:t>.</w:t>
            </w:r>
          </w:p>
        </w:tc>
      </w:tr>
      <w:tr w:rsidR="00315D25" w14:paraId="4B3BB333" w14:textId="77777777" w:rsidTr="00460E27">
        <w:trPr>
          <w:cantSplit/>
        </w:trPr>
        <w:sdt>
          <w:sdtPr>
            <w:rPr>
              <w:sz w:val="48"/>
              <w:szCs w:val="48"/>
            </w:rPr>
            <w:id w:val="-2009121375"/>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6DAB7A07" w14:textId="20361EE3" w:rsidR="00315D25" w:rsidRDefault="00315D25" w:rsidP="00315D25">
                <w:pPr>
                  <w:jc w:val="center"/>
                  <w:rPr>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6675492A" w14:textId="5BA6DC48" w:rsidR="00315D25" w:rsidRDefault="00315D25" w:rsidP="00315D25">
            <w:r>
              <w:t>Schedule</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3C84BC61" w14:textId="75AC97B0" w:rsidR="00315D25" w:rsidRDefault="00315D25" w:rsidP="00315D25">
            <w:r>
              <w:t>There may be instances where a set of small tasks repeat throughout a project. Rather than continually repeating the set of small tasks in the schedule, consider creating a procedure noting those tasks. The schedule can then just call out running the procedure however many times it’s needed.</w:t>
            </w:r>
          </w:p>
        </w:tc>
      </w:tr>
      <w:tr w:rsidR="00F13220" w14:paraId="44D7E77B" w14:textId="77777777" w:rsidTr="00460E27">
        <w:trPr>
          <w:cantSplit/>
        </w:trPr>
        <w:sdt>
          <w:sdtPr>
            <w:rPr>
              <w:sz w:val="48"/>
              <w:szCs w:val="48"/>
            </w:rPr>
            <w:id w:val="-289674384"/>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35CBD820" w14:textId="77777777" w:rsidR="00F13220" w:rsidRDefault="00F13220" w:rsidP="00F13220">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682F03FC" w14:textId="77777777" w:rsidR="00F13220" w:rsidRDefault="00F13220" w:rsidP="00F13220">
            <w:r>
              <w:t>Training</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6EB8DBDF" w14:textId="4A975450" w:rsidR="00F13220" w:rsidRDefault="00F13220" w:rsidP="00F13220">
            <w:r>
              <w:t>If state staff needs to be re-trained to support the solution, discuss the training with the project team and try to talk to someone who does that work for a living to understand the full scope of what they will need to know. The cost of training may be more than you think it will be (e.g., retraining mainframe programmers to be .NET programmers doesn’t just mean .NET training, they also need to be trained in framework, version control, etc.).</w:t>
            </w:r>
          </w:p>
        </w:tc>
      </w:tr>
      <w:tr w:rsidR="00F13220" w14:paraId="4EEDB48E" w14:textId="77777777" w:rsidTr="00460E27">
        <w:trPr>
          <w:cantSplit/>
        </w:trPr>
        <w:sdt>
          <w:sdtPr>
            <w:rPr>
              <w:sz w:val="48"/>
              <w:szCs w:val="48"/>
            </w:rPr>
            <w:id w:val="-771156486"/>
            <w14:checkbox>
              <w14:checked w14:val="0"/>
              <w14:checkedState w14:val="2612" w14:font="MS Gothic"/>
              <w14:uncheckedState w14:val="2610" w14:font="MS Gothic"/>
            </w14:checkbox>
          </w:sdtPr>
          <w:sdtEndPr/>
          <w:sdtContent>
            <w:tc>
              <w:tcPr>
                <w:tcW w:w="1017" w:type="dxa"/>
                <w:tcBorders>
                  <w:top w:val="single" w:sz="4" w:space="0" w:color="000000" w:themeColor="text1"/>
                  <w:left w:val="nil"/>
                  <w:bottom w:val="single" w:sz="4" w:space="0" w:color="000000" w:themeColor="text1"/>
                  <w:right w:val="single" w:sz="4" w:space="0" w:color="A6A6A6" w:themeColor="background1" w:themeShade="A6"/>
                </w:tcBorders>
              </w:tcPr>
              <w:p w14:paraId="29D8420F" w14:textId="77777777" w:rsidR="00F13220" w:rsidRDefault="00F13220" w:rsidP="00F13220">
                <w:pPr>
                  <w:jc w:val="center"/>
                  <w:rPr>
                    <w:rFonts w:ascii="MS Gothic" w:eastAsia="MS Gothic" w:hAnsi="MS Gothic"/>
                    <w:sz w:val="48"/>
                    <w:szCs w:val="48"/>
                  </w:rPr>
                </w:pPr>
                <w:r>
                  <w:rPr>
                    <w:rFonts w:ascii="MS Gothic" w:eastAsia="MS Gothic" w:hAnsi="MS Gothic" w:hint="eastAsia"/>
                    <w:sz w:val="48"/>
                    <w:szCs w:val="48"/>
                  </w:rPr>
                  <w:t>☐</w:t>
                </w:r>
              </w:p>
            </w:tc>
          </w:sdtContent>
        </w:sdt>
        <w:tc>
          <w:tcPr>
            <w:tcW w:w="1783"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tcPr>
          <w:p w14:paraId="686B1443" w14:textId="77777777" w:rsidR="00F13220" w:rsidRDefault="00F13220" w:rsidP="00F13220">
            <w:r>
              <w:t>Training</w:t>
            </w:r>
          </w:p>
        </w:tc>
        <w:tc>
          <w:tcPr>
            <w:tcW w:w="20250" w:type="dxa"/>
            <w:tcBorders>
              <w:top w:val="single" w:sz="4" w:space="0" w:color="000000" w:themeColor="text1"/>
              <w:left w:val="single" w:sz="4" w:space="0" w:color="A6A6A6" w:themeColor="background1" w:themeShade="A6"/>
              <w:bottom w:val="single" w:sz="4" w:space="0" w:color="000000" w:themeColor="text1"/>
              <w:right w:val="nil"/>
            </w:tcBorders>
          </w:tcPr>
          <w:p w14:paraId="6EF52DDF" w14:textId="77777777" w:rsidR="00F13220" w:rsidRDefault="00F13220" w:rsidP="00F13220">
            <w:r>
              <w:t>If the project is bringing in training for the project team, consider adding this training to PeopleSoft’s ELM so the state staff gets credit for their training. Contact HR for more information on this.</w:t>
            </w:r>
          </w:p>
        </w:tc>
      </w:tr>
    </w:tbl>
    <w:p w14:paraId="171E7B4A" w14:textId="77777777" w:rsidR="00D77B15" w:rsidRDefault="00D77B15">
      <w:pPr>
        <w:spacing w:before="0" w:after="200" w:line="276" w:lineRule="auto"/>
        <w:rPr>
          <w:rFonts w:eastAsiaTheme="majorEastAsia" w:cstheme="majorBidi"/>
          <w:bCs/>
          <w:sz w:val="28"/>
          <w:szCs w:val="28"/>
        </w:rPr>
      </w:pPr>
      <w:bookmarkStart w:id="8" w:name="_APPENDIX_D:_Project"/>
      <w:bookmarkEnd w:id="8"/>
      <w:r>
        <w:br w:type="page"/>
      </w:r>
    </w:p>
    <w:p w14:paraId="5927AF2B" w14:textId="25C524B8" w:rsidR="00742B80" w:rsidRDefault="004E51EC" w:rsidP="00AE7A5E">
      <w:pPr>
        <w:pStyle w:val="Heading2"/>
      </w:pPr>
      <w:r>
        <w:lastRenderedPageBreak/>
        <w:t xml:space="preserve">APPENDIX </w:t>
      </w:r>
      <w:r w:rsidR="00CF78F6">
        <w:t>D</w:t>
      </w:r>
      <w:r>
        <w:t xml:space="preserve">: </w:t>
      </w:r>
      <w:r w:rsidR="00AE7A5E">
        <w:t>Project Management Resources</w:t>
      </w:r>
    </w:p>
    <w:p w14:paraId="67DC5789" w14:textId="293516B8" w:rsidR="00567B30" w:rsidRPr="00567B30" w:rsidRDefault="00567B30" w:rsidP="00567B30"/>
    <w:tbl>
      <w:tblPr>
        <w:tblW w:w="1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gridCol w:w="7290"/>
        <w:gridCol w:w="1710"/>
        <w:gridCol w:w="1710"/>
        <w:gridCol w:w="1710"/>
      </w:tblGrid>
      <w:tr w:rsidR="00A92434" w:rsidRPr="00D823B9" w14:paraId="27FDF61D" w14:textId="77777777" w:rsidTr="002A499A">
        <w:trPr>
          <w:cantSplit/>
          <w:trHeight w:val="255"/>
        </w:trPr>
        <w:tc>
          <w:tcPr>
            <w:tcW w:w="6480" w:type="dxa"/>
            <w:tcBorders>
              <w:top w:val="nil"/>
              <w:left w:val="nil"/>
              <w:bottom w:val="nil"/>
              <w:right w:val="nil"/>
            </w:tcBorders>
            <w:shd w:val="clear" w:color="auto" w:fill="D34727"/>
            <w:noWrap/>
            <w:vAlign w:val="center"/>
          </w:tcPr>
          <w:p w14:paraId="754FF48B" w14:textId="77777777" w:rsidR="00A92434" w:rsidRPr="00E0232C" w:rsidRDefault="00A92434" w:rsidP="00A92434">
            <w:pPr>
              <w:keepNext/>
              <w:keepLines/>
              <w:spacing w:after="60"/>
              <w:ind w:left="68"/>
              <w:rPr>
                <w:rFonts w:cs="Arial"/>
                <w:b/>
                <w:color w:val="FFFFFF" w:themeColor="background1"/>
                <w:szCs w:val="22"/>
              </w:rPr>
            </w:pPr>
            <w:r>
              <w:rPr>
                <w:rFonts w:cs="Arial"/>
                <w:b/>
                <w:color w:val="FFFFFF" w:themeColor="background1"/>
                <w:szCs w:val="22"/>
              </w:rPr>
              <w:t>Applications</w:t>
            </w:r>
          </w:p>
        </w:tc>
        <w:tc>
          <w:tcPr>
            <w:tcW w:w="7290" w:type="dxa"/>
            <w:tcBorders>
              <w:top w:val="nil"/>
              <w:left w:val="nil"/>
              <w:bottom w:val="nil"/>
              <w:right w:val="nil"/>
            </w:tcBorders>
            <w:shd w:val="clear" w:color="auto" w:fill="D34727"/>
            <w:vAlign w:val="center"/>
          </w:tcPr>
          <w:p w14:paraId="17656BD0" w14:textId="77777777" w:rsidR="00A92434" w:rsidRDefault="00A92434" w:rsidP="00A92434">
            <w:pPr>
              <w:keepNext/>
              <w:keepLines/>
              <w:spacing w:after="60"/>
              <w:rPr>
                <w:rFonts w:cs="Arial"/>
                <w:b/>
                <w:color w:val="FFFFFF" w:themeColor="background1"/>
                <w:szCs w:val="22"/>
              </w:rPr>
            </w:pPr>
            <w:r>
              <w:rPr>
                <w:rFonts w:cs="Arial"/>
                <w:b/>
                <w:color w:val="FFFFFF" w:themeColor="background1"/>
                <w:szCs w:val="22"/>
              </w:rPr>
              <w:t>Description</w:t>
            </w:r>
          </w:p>
        </w:tc>
        <w:tc>
          <w:tcPr>
            <w:tcW w:w="1710" w:type="dxa"/>
            <w:tcBorders>
              <w:top w:val="nil"/>
              <w:left w:val="nil"/>
              <w:bottom w:val="nil"/>
              <w:right w:val="nil"/>
            </w:tcBorders>
            <w:shd w:val="clear" w:color="auto" w:fill="D34727"/>
            <w:noWrap/>
            <w:vAlign w:val="center"/>
          </w:tcPr>
          <w:p w14:paraId="28E5D305" w14:textId="77777777" w:rsidR="00A92434" w:rsidRPr="00E0232C" w:rsidRDefault="00A92434" w:rsidP="00A92434">
            <w:pPr>
              <w:keepNext/>
              <w:keepLines/>
              <w:spacing w:after="60"/>
              <w:jc w:val="center"/>
              <w:rPr>
                <w:rFonts w:cs="Arial"/>
                <w:b/>
                <w:color w:val="FFFFFF" w:themeColor="background1"/>
                <w:szCs w:val="22"/>
              </w:rPr>
            </w:pPr>
            <w:r>
              <w:rPr>
                <w:rFonts w:cs="Arial"/>
                <w:b/>
                <w:color w:val="FFFFFF" w:themeColor="background1"/>
                <w:szCs w:val="22"/>
              </w:rPr>
              <w:t>Publicly Available</w:t>
            </w:r>
          </w:p>
        </w:tc>
        <w:tc>
          <w:tcPr>
            <w:tcW w:w="1710" w:type="dxa"/>
            <w:tcBorders>
              <w:top w:val="nil"/>
              <w:left w:val="nil"/>
              <w:bottom w:val="nil"/>
              <w:right w:val="nil"/>
            </w:tcBorders>
            <w:shd w:val="clear" w:color="auto" w:fill="D34727"/>
            <w:vAlign w:val="center"/>
          </w:tcPr>
          <w:p w14:paraId="1A20988F" w14:textId="6A3BA87B" w:rsidR="00A92434" w:rsidRDefault="005E6828" w:rsidP="00A92434">
            <w:pPr>
              <w:keepNext/>
              <w:keepLines/>
              <w:spacing w:after="60"/>
              <w:jc w:val="center"/>
              <w:rPr>
                <w:rFonts w:cs="Arial"/>
                <w:b/>
                <w:color w:val="FFFFFF" w:themeColor="background1"/>
                <w:szCs w:val="22"/>
              </w:rPr>
            </w:pPr>
            <w:r>
              <w:rPr>
                <w:rFonts w:cs="Arial"/>
                <w:b/>
                <w:color w:val="FFFFFF" w:themeColor="background1"/>
                <w:szCs w:val="22"/>
              </w:rPr>
              <w:t xml:space="preserve">Access Must </w:t>
            </w:r>
            <w:r w:rsidR="00CA6D29">
              <w:rPr>
                <w:rFonts w:cs="Arial"/>
                <w:b/>
                <w:color w:val="FFFFFF" w:themeColor="background1"/>
                <w:szCs w:val="22"/>
              </w:rPr>
              <w:t>B</w:t>
            </w:r>
            <w:r>
              <w:rPr>
                <w:rFonts w:cs="Arial"/>
                <w:b/>
                <w:color w:val="FFFFFF" w:themeColor="background1"/>
                <w:szCs w:val="22"/>
              </w:rPr>
              <w:t>e Granted</w:t>
            </w:r>
          </w:p>
        </w:tc>
        <w:tc>
          <w:tcPr>
            <w:tcW w:w="1710" w:type="dxa"/>
            <w:tcBorders>
              <w:top w:val="nil"/>
              <w:left w:val="nil"/>
              <w:bottom w:val="nil"/>
              <w:right w:val="nil"/>
            </w:tcBorders>
            <w:shd w:val="clear" w:color="auto" w:fill="D34727"/>
            <w:noWrap/>
            <w:vAlign w:val="center"/>
          </w:tcPr>
          <w:p w14:paraId="13DD3319" w14:textId="47802537" w:rsidR="00A92434" w:rsidRPr="00E0232C" w:rsidRDefault="00A92434" w:rsidP="00A92434">
            <w:pPr>
              <w:keepNext/>
              <w:keepLines/>
              <w:spacing w:after="60"/>
              <w:jc w:val="center"/>
              <w:rPr>
                <w:rFonts w:cs="Arial"/>
                <w:b/>
                <w:color w:val="FFFFFF" w:themeColor="background1"/>
                <w:szCs w:val="22"/>
              </w:rPr>
            </w:pPr>
            <w:r>
              <w:rPr>
                <w:rFonts w:cs="Arial"/>
                <w:b/>
                <w:color w:val="FFFFFF" w:themeColor="background1"/>
                <w:szCs w:val="22"/>
              </w:rPr>
              <w:t>Available to PMO Staff Only</w:t>
            </w:r>
          </w:p>
        </w:tc>
      </w:tr>
      <w:tr w:rsidR="00A92434" w:rsidRPr="005307EE" w14:paraId="5292FCB2" w14:textId="77777777" w:rsidTr="005D4ADF">
        <w:trPr>
          <w:cantSplit/>
          <w:trHeight w:val="144"/>
        </w:trPr>
        <w:tc>
          <w:tcPr>
            <w:tcW w:w="6480" w:type="dxa"/>
            <w:tcBorders>
              <w:top w:val="nil"/>
              <w:left w:val="nil"/>
              <w:bottom w:val="single" w:sz="4" w:space="0" w:color="A6A6A6" w:themeColor="background1" w:themeShade="A6"/>
              <w:right w:val="nil"/>
            </w:tcBorders>
            <w:shd w:val="clear" w:color="auto" w:fill="B6B0A2"/>
            <w:noWrap/>
            <w:vAlign w:val="center"/>
          </w:tcPr>
          <w:p w14:paraId="54D77A92" w14:textId="77777777" w:rsidR="00A92434" w:rsidRPr="005307EE" w:rsidRDefault="00A92434" w:rsidP="00A92434">
            <w:pPr>
              <w:keepNext/>
              <w:keepLines/>
              <w:spacing w:before="0" w:after="0"/>
              <w:ind w:left="68"/>
              <w:rPr>
                <w:rFonts w:cs="Arial"/>
                <w:sz w:val="10"/>
                <w:szCs w:val="10"/>
              </w:rPr>
            </w:pPr>
          </w:p>
        </w:tc>
        <w:tc>
          <w:tcPr>
            <w:tcW w:w="7290" w:type="dxa"/>
            <w:tcBorders>
              <w:top w:val="nil"/>
              <w:left w:val="nil"/>
              <w:bottom w:val="single" w:sz="4" w:space="0" w:color="A6A6A6" w:themeColor="background1" w:themeShade="A6"/>
              <w:right w:val="nil"/>
            </w:tcBorders>
            <w:shd w:val="clear" w:color="auto" w:fill="B6B0A2"/>
          </w:tcPr>
          <w:p w14:paraId="69860A2E" w14:textId="77777777" w:rsidR="00A92434" w:rsidRPr="005307EE" w:rsidRDefault="00A92434" w:rsidP="00A92434">
            <w:pPr>
              <w:keepNext/>
              <w:keepLines/>
              <w:spacing w:before="0" w:after="0"/>
              <w:rPr>
                <w:rFonts w:cs="Arial"/>
                <w:sz w:val="10"/>
                <w:szCs w:val="10"/>
              </w:rPr>
            </w:pPr>
          </w:p>
        </w:tc>
        <w:tc>
          <w:tcPr>
            <w:tcW w:w="1710" w:type="dxa"/>
            <w:tcBorders>
              <w:top w:val="nil"/>
              <w:left w:val="nil"/>
              <w:bottom w:val="single" w:sz="4" w:space="0" w:color="A6A6A6" w:themeColor="background1" w:themeShade="A6"/>
              <w:right w:val="nil"/>
            </w:tcBorders>
            <w:shd w:val="clear" w:color="auto" w:fill="B6B0A2"/>
            <w:noWrap/>
            <w:vAlign w:val="center"/>
          </w:tcPr>
          <w:p w14:paraId="56416A11" w14:textId="77777777" w:rsidR="00A92434" w:rsidRPr="005307EE" w:rsidRDefault="00A92434" w:rsidP="00A92434">
            <w:pPr>
              <w:keepNext/>
              <w:keepLines/>
              <w:spacing w:before="0" w:after="0"/>
              <w:jc w:val="center"/>
              <w:rPr>
                <w:rFonts w:cs="Arial"/>
                <w:sz w:val="10"/>
                <w:szCs w:val="10"/>
              </w:rPr>
            </w:pPr>
          </w:p>
        </w:tc>
        <w:tc>
          <w:tcPr>
            <w:tcW w:w="1710" w:type="dxa"/>
            <w:tcBorders>
              <w:top w:val="nil"/>
              <w:left w:val="nil"/>
              <w:bottom w:val="single" w:sz="4" w:space="0" w:color="A6A6A6" w:themeColor="background1" w:themeShade="A6"/>
              <w:right w:val="nil"/>
            </w:tcBorders>
            <w:shd w:val="clear" w:color="auto" w:fill="B6B0A2"/>
            <w:vAlign w:val="center"/>
          </w:tcPr>
          <w:p w14:paraId="2F240B82" w14:textId="77777777" w:rsidR="00A92434" w:rsidRPr="005307EE" w:rsidRDefault="00A92434" w:rsidP="00A92434">
            <w:pPr>
              <w:keepNext/>
              <w:keepLines/>
              <w:spacing w:before="0" w:after="0"/>
              <w:jc w:val="center"/>
              <w:rPr>
                <w:rFonts w:cs="Arial"/>
                <w:sz w:val="10"/>
                <w:szCs w:val="10"/>
              </w:rPr>
            </w:pPr>
          </w:p>
        </w:tc>
        <w:tc>
          <w:tcPr>
            <w:tcW w:w="1710" w:type="dxa"/>
            <w:tcBorders>
              <w:top w:val="nil"/>
              <w:left w:val="nil"/>
              <w:bottom w:val="single" w:sz="4" w:space="0" w:color="A6A6A6" w:themeColor="background1" w:themeShade="A6"/>
              <w:right w:val="nil"/>
            </w:tcBorders>
            <w:shd w:val="clear" w:color="auto" w:fill="B6B0A2"/>
            <w:noWrap/>
            <w:vAlign w:val="center"/>
          </w:tcPr>
          <w:p w14:paraId="268EE279" w14:textId="1563C25C" w:rsidR="00A92434" w:rsidRPr="005307EE" w:rsidRDefault="00A92434" w:rsidP="00A92434">
            <w:pPr>
              <w:keepNext/>
              <w:keepLines/>
              <w:spacing w:before="0" w:after="0"/>
              <w:jc w:val="center"/>
              <w:rPr>
                <w:rFonts w:cs="Arial"/>
                <w:sz w:val="10"/>
                <w:szCs w:val="10"/>
              </w:rPr>
            </w:pPr>
          </w:p>
        </w:tc>
      </w:tr>
      <w:tr w:rsidR="00B9362C" w:rsidRPr="005D4ADF" w14:paraId="3414E099" w14:textId="77777777" w:rsidTr="005D4ADF">
        <w:trPr>
          <w:cantSplit/>
          <w:trHeight w:val="255"/>
        </w:trPr>
        <w:tc>
          <w:tcPr>
            <w:tcW w:w="648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C336199" w14:textId="3D5ED8CC" w:rsidR="00B9362C" w:rsidRPr="005D4ADF" w:rsidRDefault="005D4ADF" w:rsidP="009903F4">
            <w:pPr>
              <w:spacing w:after="60"/>
              <w:ind w:left="68"/>
              <w:rPr>
                <w:i/>
                <w:iCs/>
              </w:rPr>
            </w:pPr>
            <w:r w:rsidRPr="005D4ADF">
              <w:rPr>
                <w:i/>
                <w:iCs/>
              </w:rPr>
              <w:t>*</w:t>
            </w:r>
            <w:r>
              <w:rPr>
                <w:i/>
                <w:iCs/>
              </w:rPr>
              <w:t>Internal application links</w:t>
            </w:r>
            <w:r w:rsidRPr="005D4ADF">
              <w:rPr>
                <w:i/>
                <w:iCs/>
              </w:rPr>
              <w:t xml:space="preserve"> have not been included for security reasons</w:t>
            </w:r>
            <w:r w:rsidR="00173B2F">
              <w:rPr>
                <w:i/>
                <w:iCs/>
              </w:rPr>
              <w:t xml:space="preserve">. </w:t>
            </w:r>
          </w:p>
        </w:tc>
        <w:tc>
          <w:tcPr>
            <w:tcW w:w="7290" w:type="dxa"/>
            <w:tcBorders>
              <w:top w:val="single" w:sz="4" w:space="0" w:color="A6A6A6" w:themeColor="background1" w:themeShade="A6"/>
              <w:left w:val="nil"/>
              <w:bottom w:val="single" w:sz="4" w:space="0" w:color="A6A6A6" w:themeColor="background1" w:themeShade="A6"/>
              <w:right w:val="nil"/>
            </w:tcBorders>
            <w:vAlign w:val="center"/>
          </w:tcPr>
          <w:p w14:paraId="5A342769" w14:textId="70DCBFC1" w:rsidR="00B9362C" w:rsidRPr="005D4ADF" w:rsidRDefault="003B0971" w:rsidP="003B0971">
            <w:pPr>
              <w:spacing w:after="60"/>
              <w:ind w:left="-108"/>
              <w:rPr>
                <w:rFonts w:cs="Arial"/>
                <w:i/>
                <w:iCs/>
                <w:szCs w:val="22"/>
              </w:rPr>
            </w:pPr>
            <w:r>
              <w:rPr>
                <w:i/>
                <w:iCs/>
              </w:rPr>
              <w:t xml:space="preserve">See the PMO for </w:t>
            </w:r>
            <w:r w:rsidR="003558FB">
              <w:rPr>
                <w:i/>
                <w:iCs/>
              </w:rPr>
              <w:t>these links and access</w:t>
            </w:r>
            <w:r>
              <w:rPr>
                <w:i/>
                <w:iCs/>
              </w:rPr>
              <w:t>, if needed.</w:t>
            </w: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DD8D8AA" w14:textId="77777777" w:rsidR="00B9362C" w:rsidRPr="005D4ADF" w:rsidRDefault="00B9362C" w:rsidP="009903F4">
            <w:pPr>
              <w:spacing w:after="60"/>
              <w:jc w:val="center"/>
              <w:rPr>
                <w:rFonts w:cs="Arial"/>
                <w:i/>
                <w:iCs/>
                <w:szCs w:val="22"/>
              </w:rPr>
            </w:pPr>
          </w:p>
        </w:tc>
        <w:tc>
          <w:tcPr>
            <w:tcW w:w="1710" w:type="dxa"/>
            <w:tcBorders>
              <w:top w:val="single" w:sz="4" w:space="0" w:color="A6A6A6" w:themeColor="background1" w:themeShade="A6"/>
              <w:left w:val="nil"/>
              <w:bottom w:val="single" w:sz="4" w:space="0" w:color="A6A6A6" w:themeColor="background1" w:themeShade="A6"/>
              <w:right w:val="nil"/>
            </w:tcBorders>
            <w:vAlign w:val="center"/>
          </w:tcPr>
          <w:p w14:paraId="22FCAC5B" w14:textId="77777777" w:rsidR="00B9362C" w:rsidRPr="005D4ADF" w:rsidRDefault="00B9362C" w:rsidP="009903F4">
            <w:pPr>
              <w:spacing w:after="60"/>
              <w:jc w:val="center"/>
              <w:rPr>
                <w:rFonts w:cs="Arial"/>
                <w:i/>
                <w:iCs/>
                <w:szCs w:val="22"/>
              </w:rPr>
            </w:pPr>
          </w:p>
        </w:tc>
        <w:tc>
          <w:tcPr>
            <w:tcW w:w="171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26CD42F" w14:textId="77777777" w:rsidR="00B9362C" w:rsidRPr="005D4ADF" w:rsidRDefault="00B9362C" w:rsidP="009903F4">
            <w:pPr>
              <w:spacing w:after="60"/>
              <w:jc w:val="center"/>
              <w:rPr>
                <w:rFonts w:cs="Arial"/>
                <w:i/>
                <w:iCs/>
                <w:szCs w:val="22"/>
              </w:rPr>
            </w:pPr>
          </w:p>
        </w:tc>
      </w:tr>
      <w:tr w:rsidR="00A92434" w:rsidRPr="00D823B9" w14:paraId="62FF0AC6"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2A1E004" w14:textId="1EE5C496" w:rsidR="00A92434" w:rsidRDefault="00A92434" w:rsidP="009903F4">
            <w:pPr>
              <w:spacing w:after="60"/>
              <w:ind w:left="68"/>
              <w:rPr>
                <w:rFonts w:cs="Arial"/>
                <w:szCs w:val="22"/>
              </w:rPr>
            </w:pPr>
            <w:hyperlink r:id="rId19" w:history="1">
              <w:r w:rsidRPr="005F6046">
                <w:rPr>
                  <w:rStyle w:val="Hyperlink"/>
                  <w:rFonts w:cs="Arial"/>
                  <w:szCs w:val="22"/>
                </w:rPr>
                <w:t>North Dakota Public Meeting Notices</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1BDBAF" w14:textId="18E92867" w:rsidR="00A92434" w:rsidRDefault="00A92434" w:rsidP="009903F4">
            <w:pPr>
              <w:spacing w:after="60"/>
              <w:rPr>
                <w:rFonts w:cs="Arial"/>
                <w:szCs w:val="22"/>
              </w:rPr>
            </w:pPr>
            <w:r>
              <w:rPr>
                <w:rFonts w:cs="Arial"/>
                <w:szCs w:val="22"/>
              </w:rPr>
              <w:t>Website/tool used to search for existing open meeting notices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2C7A76E" w14:textId="43BFAE57" w:rsidR="00A92434" w:rsidRPr="00D823B9" w:rsidRDefault="00A92434"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3B4B98" w14:textId="77777777" w:rsidR="00A92434" w:rsidRPr="00D823B9" w:rsidRDefault="00A92434"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206F2584" w14:textId="4D6CA679" w:rsidR="00A92434" w:rsidRPr="00D823B9" w:rsidRDefault="00A92434" w:rsidP="009903F4">
            <w:pPr>
              <w:spacing w:after="60"/>
              <w:jc w:val="center"/>
              <w:rPr>
                <w:rFonts w:cs="Arial"/>
                <w:szCs w:val="22"/>
              </w:rPr>
            </w:pPr>
          </w:p>
        </w:tc>
      </w:tr>
      <w:tr w:rsidR="00A92434" w:rsidRPr="00D823B9" w14:paraId="00B30CC0"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F6D3CE1" w14:textId="78DC3834" w:rsidR="00A92434" w:rsidRDefault="002B19E0" w:rsidP="009903F4">
            <w:pPr>
              <w:spacing w:after="60"/>
              <w:ind w:left="68"/>
              <w:rPr>
                <w:rFonts w:cs="Arial"/>
                <w:szCs w:val="22"/>
              </w:rPr>
            </w:pPr>
            <w:hyperlink r:id="rId20" w:history="1">
              <w:r w:rsidRPr="002B19E0">
                <w:rPr>
                  <w:rStyle w:val="Hyperlink"/>
                  <w:rFonts w:cs="Arial"/>
                  <w:szCs w:val="22"/>
                </w:rPr>
                <w:t>NDIT Service Portal</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C57A20" w14:textId="7192E1C5" w:rsidR="00A92434" w:rsidRDefault="002B19E0" w:rsidP="009903F4">
            <w:pPr>
              <w:spacing w:after="60"/>
              <w:rPr>
                <w:rFonts w:cs="Arial"/>
                <w:szCs w:val="22"/>
              </w:rPr>
            </w:pPr>
            <w:r>
              <w:rPr>
                <w:rFonts w:cs="Arial"/>
                <w:szCs w:val="22"/>
              </w:rPr>
              <w:t>Tool used to create service requests for NDIT</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EEAF72A" w14:textId="77777777" w:rsidR="00A92434" w:rsidRDefault="00A92434"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2353FA" w14:textId="77D0A317" w:rsidR="00A92434" w:rsidRPr="00D823B9" w:rsidRDefault="00D50020"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2718E26C" w14:textId="1423AFFE" w:rsidR="00A92434" w:rsidRPr="00D823B9" w:rsidRDefault="00A92434" w:rsidP="009903F4">
            <w:pPr>
              <w:spacing w:after="60"/>
              <w:jc w:val="center"/>
              <w:rPr>
                <w:rFonts w:cs="Arial"/>
                <w:szCs w:val="22"/>
              </w:rPr>
            </w:pPr>
          </w:p>
        </w:tc>
      </w:tr>
      <w:tr w:rsidR="004813DE" w:rsidRPr="00D823B9" w14:paraId="02E522AB" w14:textId="77777777" w:rsidTr="002A499A">
        <w:trPr>
          <w:cantSplit/>
          <w:trHeight w:val="255"/>
          <w:tblHeader/>
        </w:trPr>
        <w:tc>
          <w:tcPr>
            <w:tcW w:w="6480" w:type="dxa"/>
            <w:tcBorders>
              <w:top w:val="nil"/>
              <w:left w:val="nil"/>
              <w:bottom w:val="nil"/>
              <w:right w:val="nil"/>
            </w:tcBorders>
            <w:shd w:val="clear" w:color="auto" w:fill="D34727"/>
            <w:noWrap/>
            <w:vAlign w:val="center"/>
          </w:tcPr>
          <w:p w14:paraId="2B4DC16B" w14:textId="3FCA60C6" w:rsidR="004813DE" w:rsidRPr="00E0232C" w:rsidRDefault="004813DE" w:rsidP="009903F4">
            <w:pPr>
              <w:spacing w:after="60"/>
              <w:ind w:left="68"/>
              <w:rPr>
                <w:rFonts w:cs="Arial"/>
                <w:b/>
                <w:color w:val="FFFFFF" w:themeColor="background1"/>
                <w:szCs w:val="22"/>
              </w:rPr>
            </w:pPr>
            <w:r>
              <w:rPr>
                <w:rFonts w:cs="Arial"/>
                <w:b/>
                <w:color w:val="FFFFFF" w:themeColor="background1"/>
                <w:szCs w:val="22"/>
              </w:rPr>
              <w:t>Project Management Information Links</w:t>
            </w:r>
          </w:p>
        </w:tc>
        <w:tc>
          <w:tcPr>
            <w:tcW w:w="7290" w:type="dxa"/>
            <w:tcBorders>
              <w:top w:val="nil"/>
              <w:left w:val="nil"/>
              <w:bottom w:val="nil"/>
              <w:right w:val="nil"/>
            </w:tcBorders>
            <w:shd w:val="clear" w:color="auto" w:fill="D34727"/>
            <w:vAlign w:val="center"/>
          </w:tcPr>
          <w:p w14:paraId="33689E3B" w14:textId="795943B3" w:rsidR="004813DE" w:rsidRDefault="004813DE" w:rsidP="009903F4">
            <w:pPr>
              <w:spacing w:after="60"/>
              <w:rPr>
                <w:rFonts w:cs="Arial"/>
                <w:b/>
                <w:color w:val="FFFFFF" w:themeColor="background1"/>
                <w:szCs w:val="22"/>
              </w:rPr>
            </w:pPr>
            <w:r>
              <w:rPr>
                <w:rFonts w:cs="Arial"/>
                <w:b/>
                <w:color w:val="FFFFFF" w:themeColor="background1"/>
                <w:szCs w:val="22"/>
              </w:rPr>
              <w:t>Description</w:t>
            </w:r>
          </w:p>
        </w:tc>
        <w:tc>
          <w:tcPr>
            <w:tcW w:w="1710" w:type="dxa"/>
            <w:tcBorders>
              <w:top w:val="nil"/>
              <w:left w:val="nil"/>
              <w:bottom w:val="nil"/>
              <w:right w:val="nil"/>
            </w:tcBorders>
            <w:shd w:val="clear" w:color="auto" w:fill="D34727"/>
            <w:noWrap/>
            <w:vAlign w:val="center"/>
          </w:tcPr>
          <w:p w14:paraId="6101ECE7" w14:textId="34AEDD32" w:rsidR="004813DE" w:rsidRPr="00E0232C" w:rsidRDefault="004813DE" w:rsidP="009903F4">
            <w:pPr>
              <w:spacing w:after="60"/>
              <w:jc w:val="center"/>
              <w:rPr>
                <w:rFonts w:cs="Arial"/>
                <w:b/>
                <w:color w:val="FFFFFF" w:themeColor="background1"/>
                <w:szCs w:val="22"/>
              </w:rPr>
            </w:pPr>
            <w:r>
              <w:rPr>
                <w:rFonts w:cs="Arial"/>
                <w:b/>
                <w:color w:val="FFFFFF" w:themeColor="background1"/>
                <w:szCs w:val="22"/>
              </w:rPr>
              <w:t>Publicly Available</w:t>
            </w:r>
          </w:p>
        </w:tc>
        <w:tc>
          <w:tcPr>
            <w:tcW w:w="1710" w:type="dxa"/>
            <w:tcBorders>
              <w:top w:val="nil"/>
              <w:left w:val="nil"/>
              <w:bottom w:val="nil"/>
              <w:right w:val="nil"/>
            </w:tcBorders>
            <w:shd w:val="clear" w:color="auto" w:fill="D34727"/>
            <w:vAlign w:val="center"/>
          </w:tcPr>
          <w:p w14:paraId="5E9ABDA2" w14:textId="745067E0" w:rsidR="004813DE" w:rsidRDefault="004813DE" w:rsidP="009903F4">
            <w:pPr>
              <w:spacing w:after="60"/>
              <w:jc w:val="center"/>
              <w:rPr>
                <w:rFonts w:cs="Arial"/>
                <w:b/>
                <w:color w:val="FFFFFF" w:themeColor="background1"/>
                <w:szCs w:val="22"/>
              </w:rPr>
            </w:pPr>
            <w:r>
              <w:rPr>
                <w:rFonts w:cs="Arial"/>
                <w:b/>
                <w:color w:val="FFFFFF" w:themeColor="background1"/>
                <w:szCs w:val="22"/>
              </w:rPr>
              <w:t xml:space="preserve">Access Must </w:t>
            </w:r>
            <w:r w:rsidR="00CA6D29">
              <w:rPr>
                <w:rFonts w:cs="Arial"/>
                <w:b/>
                <w:color w:val="FFFFFF" w:themeColor="background1"/>
                <w:szCs w:val="22"/>
              </w:rPr>
              <w:t>B</w:t>
            </w:r>
            <w:r>
              <w:rPr>
                <w:rFonts w:cs="Arial"/>
                <w:b/>
                <w:color w:val="FFFFFF" w:themeColor="background1"/>
                <w:szCs w:val="22"/>
              </w:rPr>
              <w:t>e Granted</w:t>
            </w:r>
          </w:p>
        </w:tc>
        <w:tc>
          <w:tcPr>
            <w:tcW w:w="1710" w:type="dxa"/>
            <w:tcBorders>
              <w:top w:val="nil"/>
              <w:left w:val="nil"/>
              <w:bottom w:val="nil"/>
              <w:right w:val="nil"/>
            </w:tcBorders>
            <w:shd w:val="clear" w:color="auto" w:fill="D34727"/>
            <w:noWrap/>
            <w:vAlign w:val="center"/>
          </w:tcPr>
          <w:p w14:paraId="21EA3B41" w14:textId="7D4BC392" w:rsidR="004813DE" w:rsidRPr="00E0232C" w:rsidRDefault="004813DE" w:rsidP="009903F4">
            <w:pPr>
              <w:spacing w:after="60"/>
              <w:jc w:val="center"/>
              <w:rPr>
                <w:rFonts w:cs="Arial"/>
                <w:b/>
                <w:color w:val="FFFFFF" w:themeColor="background1"/>
                <w:szCs w:val="22"/>
              </w:rPr>
            </w:pPr>
            <w:r>
              <w:rPr>
                <w:rFonts w:cs="Arial"/>
                <w:b/>
                <w:color w:val="FFFFFF" w:themeColor="background1"/>
                <w:szCs w:val="22"/>
              </w:rPr>
              <w:t>Available to PMO Staff Only</w:t>
            </w:r>
          </w:p>
        </w:tc>
      </w:tr>
      <w:tr w:rsidR="004813DE" w:rsidRPr="005307EE" w14:paraId="7F6AD830" w14:textId="77777777" w:rsidTr="002A499A">
        <w:trPr>
          <w:cantSplit/>
          <w:trHeight w:val="144"/>
          <w:tblHeader/>
        </w:trPr>
        <w:tc>
          <w:tcPr>
            <w:tcW w:w="6480" w:type="dxa"/>
            <w:tcBorders>
              <w:top w:val="nil"/>
              <w:left w:val="nil"/>
              <w:bottom w:val="nil"/>
              <w:right w:val="nil"/>
            </w:tcBorders>
            <w:shd w:val="clear" w:color="auto" w:fill="B6B0A2"/>
            <w:noWrap/>
            <w:vAlign w:val="center"/>
          </w:tcPr>
          <w:p w14:paraId="2B6FBEFB" w14:textId="77777777" w:rsidR="004813DE" w:rsidRPr="005307EE" w:rsidRDefault="004813DE" w:rsidP="009903F4">
            <w:pPr>
              <w:spacing w:before="0" w:after="0"/>
              <w:ind w:left="68"/>
              <w:rPr>
                <w:rFonts w:cs="Arial"/>
                <w:sz w:val="10"/>
                <w:szCs w:val="10"/>
              </w:rPr>
            </w:pPr>
          </w:p>
        </w:tc>
        <w:tc>
          <w:tcPr>
            <w:tcW w:w="7290" w:type="dxa"/>
            <w:tcBorders>
              <w:top w:val="nil"/>
              <w:left w:val="nil"/>
              <w:bottom w:val="nil"/>
              <w:right w:val="nil"/>
            </w:tcBorders>
            <w:shd w:val="clear" w:color="auto" w:fill="B6B0A2"/>
          </w:tcPr>
          <w:p w14:paraId="74E806DC" w14:textId="77777777" w:rsidR="004813DE" w:rsidRPr="005307EE" w:rsidRDefault="004813DE" w:rsidP="009903F4">
            <w:pPr>
              <w:spacing w:before="0" w:after="0"/>
              <w:rPr>
                <w:rFonts w:cs="Arial"/>
                <w:sz w:val="10"/>
                <w:szCs w:val="10"/>
              </w:rPr>
            </w:pPr>
          </w:p>
        </w:tc>
        <w:tc>
          <w:tcPr>
            <w:tcW w:w="1710" w:type="dxa"/>
            <w:tcBorders>
              <w:top w:val="nil"/>
              <w:left w:val="nil"/>
              <w:bottom w:val="nil"/>
              <w:right w:val="nil"/>
            </w:tcBorders>
            <w:shd w:val="clear" w:color="auto" w:fill="B6B0A2"/>
            <w:noWrap/>
            <w:vAlign w:val="center"/>
          </w:tcPr>
          <w:p w14:paraId="78FE7A40" w14:textId="5ACC911E" w:rsidR="004813DE" w:rsidRPr="005307EE" w:rsidRDefault="004813DE" w:rsidP="009903F4">
            <w:pPr>
              <w:spacing w:before="0" w:after="0"/>
              <w:jc w:val="center"/>
              <w:rPr>
                <w:rFonts w:cs="Arial"/>
                <w:sz w:val="10"/>
                <w:szCs w:val="10"/>
              </w:rPr>
            </w:pPr>
          </w:p>
        </w:tc>
        <w:tc>
          <w:tcPr>
            <w:tcW w:w="1710" w:type="dxa"/>
            <w:tcBorders>
              <w:top w:val="nil"/>
              <w:left w:val="nil"/>
              <w:bottom w:val="nil"/>
              <w:right w:val="nil"/>
            </w:tcBorders>
            <w:shd w:val="clear" w:color="auto" w:fill="B6B0A2"/>
            <w:vAlign w:val="center"/>
          </w:tcPr>
          <w:p w14:paraId="74144DD3" w14:textId="77777777" w:rsidR="004813DE" w:rsidRPr="005307EE" w:rsidRDefault="004813DE" w:rsidP="009903F4">
            <w:pPr>
              <w:spacing w:before="0" w:after="0"/>
              <w:jc w:val="center"/>
              <w:rPr>
                <w:rFonts w:cs="Arial"/>
                <w:sz w:val="10"/>
                <w:szCs w:val="10"/>
              </w:rPr>
            </w:pPr>
          </w:p>
        </w:tc>
        <w:tc>
          <w:tcPr>
            <w:tcW w:w="1710" w:type="dxa"/>
            <w:tcBorders>
              <w:top w:val="nil"/>
              <w:left w:val="nil"/>
              <w:bottom w:val="nil"/>
              <w:right w:val="nil"/>
            </w:tcBorders>
            <w:shd w:val="clear" w:color="auto" w:fill="B6B0A2"/>
            <w:noWrap/>
            <w:vAlign w:val="center"/>
          </w:tcPr>
          <w:p w14:paraId="55A4DCA3" w14:textId="2DFA3D74" w:rsidR="004813DE" w:rsidRPr="005307EE" w:rsidRDefault="004813DE" w:rsidP="009903F4">
            <w:pPr>
              <w:spacing w:before="0" w:after="0"/>
              <w:jc w:val="center"/>
              <w:rPr>
                <w:rFonts w:cs="Arial"/>
                <w:sz w:val="10"/>
                <w:szCs w:val="10"/>
              </w:rPr>
            </w:pPr>
          </w:p>
        </w:tc>
      </w:tr>
      <w:tr w:rsidR="004813DE" w:rsidRPr="00D823B9" w14:paraId="6D7E3A19" w14:textId="77777777" w:rsidTr="002A499A">
        <w:trPr>
          <w:cantSplit/>
          <w:trHeight w:val="255"/>
        </w:trPr>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720F1973" w14:textId="6560D4BA" w:rsidR="004813DE" w:rsidRDefault="004813DE" w:rsidP="009903F4">
            <w:pPr>
              <w:spacing w:after="60"/>
              <w:ind w:left="68"/>
              <w:rPr>
                <w:rFonts w:cs="Arial"/>
                <w:szCs w:val="22"/>
              </w:rPr>
            </w:pPr>
            <w:hyperlink r:id="rId21" w:history="1">
              <w:r w:rsidRPr="00BF596B">
                <w:rPr>
                  <w:rStyle w:val="Hyperlink"/>
                  <w:rFonts w:cs="Arial"/>
                  <w:szCs w:val="22"/>
                </w:rPr>
                <w:t>Agile Methodology Blend Matrix</w:t>
              </w:r>
            </w:hyperlink>
          </w:p>
        </w:tc>
        <w:tc>
          <w:tcPr>
            <w:tcW w:w="729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5053D4" w14:textId="51CC8339" w:rsidR="004813DE" w:rsidRPr="00D823B9" w:rsidRDefault="00D2351A" w:rsidP="009903F4">
            <w:pPr>
              <w:spacing w:after="60"/>
              <w:rPr>
                <w:rFonts w:cs="Arial"/>
                <w:szCs w:val="22"/>
              </w:rPr>
            </w:pPr>
            <w:r>
              <w:rPr>
                <w:rFonts w:cs="Arial"/>
                <w:szCs w:val="22"/>
              </w:rPr>
              <w:t>Online d</w:t>
            </w:r>
            <w:r w:rsidR="004813DE">
              <w:rPr>
                <w:rFonts w:cs="Arial"/>
                <w:szCs w:val="22"/>
              </w:rPr>
              <w:t>ocument that describes and helps determine what blend of Agile approaches may work for your project – used in conjunction with the Methodology Selection Tool</w:t>
            </w:r>
          </w:p>
        </w:tc>
        <w:tc>
          <w:tcPr>
            <w:tcW w:w="171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CACBA04" w14:textId="0DF84313" w:rsidR="004813DE" w:rsidRPr="00D823B9" w:rsidRDefault="004813DE" w:rsidP="009903F4">
            <w:pPr>
              <w:spacing w:after="60"/>
              <w:jc w:val="center"/>
              <w:rPr>
                <w:rFonts w:cs="Arial"/>
                <w:szCs w:val="22"/>
              </w:rPr>
            </w:pPr>
            <w:r>
              <w:rPr>
                <w:rFonts w:cs="Arial"/>
                <w:szCs w:val="22"/>
              </w:rPr>
              <w:t>X</w:t>
            </w:r>
          </w:p>
        </w:tc>
        <w:tc>
          <w:tcPr>
            <w:tcW w:w="171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9E317D" w14:textId="77777777" w:rsidR="004813DE" w:rsidRPr="00D823B9" w:rsidRDefault="004813DE" w:rsidP="009903F4">
            <w:pPr>
              <w:spacing w:after="60"/>
              <w:jc w:val="center"/>
              <w:rPr>
                <w:rFonts w:cs="Arial"/>
                <w:szCs w:val="22"/>
              </w:rPr>
            </w:pPr>
          </w:p>
        </w:tc>
        <w:tc>
          <w:tcPr>
            <w:tcW w:w="1710" w:type="dxa"/>
            <w:tcBorders>
              <w:top w:val="nil"/>
              <w:left w:val="single" w:sz="4" w:space="0" w:color="A6A6A6" w:themeColor="background1" w:themeShade="A6"/>
              <w:bottom w:val="single" w:sz="4" w:space="0" w:color="A6A6A6" w:themeColor="background1" w:themeShade="A6"/>
              <w:right w:val="nil"/>
            </w:tcBorders>
            <w:shd w:val="clear" w:color="auto" w:fill="auto"/>
            <w:noWrap/>
            <w:vAlign w:val="center"/>
          </w:tcPr>
          <w:p w14:paraId="196908AB" w14:textId="0D3E5DB9" w:rsidR="004813DE" w:rsidRPr="00D823B9" w:rsidRDefault="004813DE" w:rsidP="009903F4">
            <w:pPr>
              <w:spacing w:after="60"/>
              <w:jc w:val="center"/>
              <w:rPr>
                <w:rFonts w:cs="Arial"/>
                <w:szCs w:val="22"/>
              </w:rPr>
            </w:pPr>
          </w:p>
        </w:tc>
      </w:tr>
      <w:tr w:rsidR="004813DE" w:rsidRPr="00D823B9" w14:paraId="1B927077" w14:textId="77777777" w:rsidTr="002A499A">
        <w:trPr>
          <w:cantSplit/>
          <w:trHeight w:val="255"/>
        </w:trPr>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59EB7EB3" w14:textId="206CADBC" w:rsidR="004813DE" w:rsidRDefault="004813DE" w:rsidP="009903F4">
            <w:pPr>
              <w:spacing w:after="60"/>
              <w:ind w:left="68"/>
              <w:rPr>
                <w:rFonts w:cs="Arial"/>
                <w:szCs w:val="22"/>
              </w:rPr>
            </w:pPr>
            <w:hyperlink r:id="rId22" w:history="1">
              <w:r w:rsidRPr="00AD7B09">
                <w:rPr>
                  <w:rStyle w:val="Hyperlink"/>
                  <w:rFonts w:cs="Arial"/>
                  <w:szCs w:val="22"/>
                </w:rPr>
                <w:t>Agile Reference Manual</w:t>
              </w:r>
            </w:hyperlink>
          </w:p>
        </w:tc>
        <w:tc>
          <w:tcPr>
            <w:tcW w:w="729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68811A" w14:textId="03F027CE" w:rsidR="004813DE" w:rsidRPr="00D823B9" w:rsidRDefault="00D2351A" w:rsidP="009903F4">
            <w:pPr>
              <w:spacing w:after="60"/>
              <w:rPr>
                <w:rFonts w:cs="Arial"/>
                <w:szCs w:val="22"/>
              </w:rPr>
            </w:pPr>
            <w:r>
              <w:rPr>
                <w:rFonts w:cs="Arial"/>
                <w:szCs w:val="22"/>
              </w:rPr>
              <w:t>Online d</w:t>
            </w:r>
            <w:r w:rsidR="004813DE">
              <w:rPr>
                <w:rFonts w:cs="Arial"/>
                <w:szCs w:val="22"/>
              </w:rPr>
              <w:t>ocument that provides examples and options for managing an Agile project in state government</w:t>
            </w:r>
          </w:p>
        </w:tc>
        <w:tc>
          <w:tcPr>
            <w:tcW w:w="171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62DA7BF" w14:textId="4956C329" w:rsidR="004813DE" w:rsidRPr="00D823B9" w:rsidRDefault="004813DE" w:rsidP="009903F4">
            <w:pPr>
              <w:spacing w:after="60"/>
              <w:jc w:val="center"/>
              <w:rPr>
                <w:rFonts w:cs="Arial"/>
                <w:szCs w:val="22"/>
              </w:rPr>
            </w:pPr>
            <w:r>
              <w:rPr>
                <w:rFonts w:cs="Arial"/>
                <w:szCs w:val="22"/>
              </w:rPr>
              <w:t>X</w:t>
            </w:r>
          </w:p>
        </w:tc>
        <w:tc>
          <w:tcPr>
            <w:tcW w:w="171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486EE8" w14:textId="77777777" w:rsidR="004813DE" w:rsidRPr="00D823B9" w:rsidRDefault="004813DE" w:rsidP="009903F4">
            <w:pPr>
              <w:spacing w:after="60"/>
              <w:jc w:val="center"/>
              <w:rPr>
                <w:rFonts w:cs="Arial"/>
                <w:szCs w:val="22"/>
              </w:rPr>
            </w:pPr>
          </w:p>
        </w:tc>
        <w:tc>
          <w:tcPr>
            <w:tcW w:w="1710" w:type="dxa"/>
            <w:tcBorders>
              <w:top w:val="nil"/>
              <w:left w:val="single" w:sz="4" w:space="0" w:color="A6A6A6" w:themeColor="background1" w:themeShade="A6"/>
              <w:bottom w:val="single" w:sz="4" w:space="0" w:color="A6A6A6" w:themeColor="background1" w:themeShade="A6"/>
              <w:right w:val="nil"/>
            </w:tcBorders>
            <w:shd w:val="clear" w:color="auto" w:fill="auto"/>
            <w:noWrap/>
            <w:vAlign w:val="center"/>
          </w:tcPr>
          <w:p w14:paraId="30893A68" w14:textId="09C074AB" w:rsidR="004813DE" w:rsidRPr="00D823B9" w:rsidRDefault="004813DE" w:rsidP="009903F4">
            <w:pPr>
              <w:spacing w:after="60"/>
              <w:jc w:val="center"/>
              <w:rPr>
                <w:rFonts w:cs="Arial"/>
                <w:szCs w:val="22"/>
              </w:rPr>
            </w:pPr>
          </w:p>
        </w:tc>
      </w:tr>
      <w:tr w:rsidR="004813DE" w:rsidRPr="00D823B9" w14:paraId="696B9D05" w14:textId="77777777" w:rsidTr="002A499A">
        <w:trPr>
          <w:cantSplit/>
          <w:trHeight w:val="255"/>
        </w:trPr>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40F4B64E" w14:textId="05DDACC6" w:rsidR="004813DE" w:rsidRPr="00D823B9" w:rsidRDefault="001B784F" w:rsidP="009903F4">
            <w:pPr>
              <w:spacing w:after="60"/>
              <w:ind w:left="68"/>
              <w:rPr>
                <w:rFonts w:cs="Arial"/>
                <w:szCs w:val="22"/>
              </w:rPr>
            </w:pPr>
            <w:hyperlink r:id="rId23" w:history="1">
              <w:r w:rsidRPr="00ED5121">
                <w:rPr>
                  <w:rStyle w:val="Hyperlink"/>
                  <w:rFonts w:cs="Arial"/>
                  <w:szCs w:val="22"/>
                </w:rPr>
                <w:t>Organizational Change Management</w:t>
              </w:r>
            </w:hyperlink>
          </w:p>
        </w:tc>
        <w:tc>
          <w:tcPr>
            <w:tcW w:w="729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E3116D" w14:textId="7C9E634B" w:rsidR="004813DE" w:rsidRPr="00D823B9" w:rsidRDefault="001B784F" w:rsidP="009903F4">
            <w:pPr>
              <w:spacing w:after="60"/>
              <w:rPr>
                <w:rFonts w:cs="Arial"/>
                <w:szCs w:val="22"/>
              </w:rPr>
            </w:pPr>
            <w:r>
              <w:rPr>
                <w:rFonts w:cs="Arial"/>
                <w:szCs w:val="22"/>
              </w:rPr>
              <w:t xml:space="preserve">Online document that provides information for </w:t>
            </w:r>
            <w:r w:rsidR="00017A6C">
              <w:rPr>
                <w:rFonts w:cs="Arial"/>
                <w:szCs w:val="22"/>
              </w:rPr>
              <w:t>PM</w:t>
            </w:r>
            <w:r>
              <w:rPr>
                <w:rFonts w:cs="Arial"/>
                <w:szCs w:val="22"/>
              </w:rPr>
              <w:t>s on</w:t>
            </w:r>
            <w:r w:rsidR="005C5818">
              <w:rPr>
                <w:rFonts w:cs="Arial"/>
                <w:szCs w:val="22"/>
              </w:rPr>
              <w:t xml:space="preserve"> incorporating change management work into large projects</w:t>
            </w:r>
          </w:p>
        </w:tc>
        <w:tc>
          <w:tcPr>
            <w:tcW w:w="171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7029466" w14:textId="074E53E3" w:rsidR="004813DE" w:rsidRPr="00D823B9" w:rsidRDefault="00ED5121" w:rsidP="009903F4">
            <w:pPr>
              <w:spacing w:after="60"/>
              <w:jc w:val="center"/>
              <w:rPr>
                <w:rFonts w:cs="Arial"/>
                <w:szCs w:val="22"/>
              </w:rPr>
            </w:pPr>
            <w:r>
              <w:rPr>
                <w:rFonts w:cs="Arial"/>
                <w:szCs w:val="22"/>
              </w:rPr>
              <w:t>X</w:t>
            </w:r>
          </w:p>
        </w:tc>
        <w:tc>
          <w:tcPr>
            <w:tcW w:w="171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5DCAC1" w14:textId="77777777" w:rsidR="004813DE" w:rsidRPr="00D823B9" w:rsidRDefault="004813DE" w:rsidP="009903F4">
            <w:pPr>
              <w:spacing w:after="60"/>
              <w:jc w:val="center"/>
              <w:rPr>
                <w:rFonts w:cs="Arial"/>
                <w:szCs w:val="22"/>
              </w:rPr>
            </w:pPr>
          </w:p>
        </w:tc>
        <w:tc>
          <w:tcPr>
            <w:tcW w:w="1710" w:type="dxa"/>
            <w:tcBorders>
              <w:top w:val="nil"/>
              <w:left w:val="single" w:sz="4" w:space="0" w:color="A6A6A6" w:themeColor="background1" w:themeShade="A6"/>
              <w:bottom w:val="single" w:sz="4" w:space="0" w:color="A6A6A6" w:themeColor="background1" w:themeShade="A6"/>
              <w:right w:val="nil"/>
            </w:tcBorders>
            <w:shd w:val="clear" w:color="auto" w:fill="auto"/>
            <w:noWrap/>
            <w:vAlign w:val="center"/>
          </w:tcPr>
          <w:p w14:paraId="0903BA2A" w14:textId="488DC224" w:rsidR="004813DE" w:rsidRPr="00D823B9" w:rsidRDefault="004813DE" w:rsidP="009903F4">
            <w:pPr>
              <w:spacing w:after="60"/>
              <w:jc w:val="center"/>
              <w:rPr>
                <w:rFonts w:cs="Arial"/>
                <w:szCs w:val="22"/>
              </w:rPr>
            </w:pPr>
          </w:p>
        </w:tc>
      </w:tr>
      <w:tr w:rsidR="004813DE" w:rsidRPr="00D823B9" w14:paraId="5B2132AC"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073B35D" w14:textId="5396C236" w:rsidR="004813DE" w:rsidRDefault="004813DE" w:rsidP="009903F4">
            <w:pPr>
              <w:spacing w:after="60"/>
              <w:ind w:left="68"/>
              <w:rPr>
                <w:rFonts w:cs="Arial"/>
                <w:szCs w:val="22"/>
              </w:rPr>
            </w:pPr>
            <w:hyperlink r:id="rId24" w:history="1">
              <w:r w:rsidRPr="009F77B9">
                <w:rPr>
                  <w:rStyle w:val="Hyperlink"/>
                  <w:rFonts w:cs="Arial"/>
                  <w:szCs w:val="22"/>
                </w:rPr>
                <w:t>ESCs and Open Meetings</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090F6A" w14:textId="2314CB09" w:rsidR="004813DE" w:rsidRPr="00D823B9" w:rsidRDefault="00CD6DD1" w:rsidP="009903F4">
            <w:pPr>
              <w:spacing w:after="60"/>
              <w:rPr>
                <w:rFonts w:cs="Arial"/>
                <w:szCs w:val="22"/>
              </w:rPr>
            </w:pPr>
            <w:r>
              <w:rPr>
                <w:rFonts w:cs="Arial"/>
                <w:szCs w:val="22"/>
              </w:rPr>
              <w:t xml:space="preserve">PMO </w:t>
            </w:r>
            <w:r w:rsidR="004813DE">
              <w:rPr>
                <w:rFonts w:cs="Arial"/>
                <w:szCs w:val="22"/>
              </w:rPr>
              <w:t>Teams file with information on ESCs and open meetings, including Executive Session scripts</w:t>
            </w:r>
            <w:r w:rsidR="00271D91">
              <w:rPr>
                <w:rFonts w:cs="Arial"/>
                <w:szCs w:val="22"/>
              </w:rPr>
              <w:t xml:space="preserve"> and a slide deck example for the first ESC meeting</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1B4DBDD" w14:textId="5C8F5DA9" w:rsidR="004813DE" w:rsidRPr="00D823B9" w:rsidRDefault="004813DE"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601B84" w14:textId="32871963" w:rsidR="004813DE" w:rsidRDefault="004813DE"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22638866" w14:textId="141D0BF3" w:rsidR="004813DE" w:rsidRDefault="004813DE" w:rsidP="009903F4">
            <w:pPr>
              <w:spacing w:after="60"/>
              <w:jc w:val="center"/>
              <w:rPr>
                <w:rFonts w:cs="Arial"/>
                <w:szCs w:val="22"/>
              </w:rPr>
            </w:pPr>
            <w:r>
              <w:rPr>
                <w:rFonts w:cs="Arial"/>
                <w:szCs w:val="22"/>
              </w:rPr>
              <w:t>X</w:t>
            </w:r>
          </w:p>
        </w:tc>
      </w:tr>
      <w:tr w:rsidR="004813DE" w:rsidRPr="00D823B9" w14:paraId="2373028A" w14:textId="77777777" w:rsidTr="002A499A">
        <w:trPr>
          <w:cantSplit/>
          <w:trHeight w:val="255"/>
        </w:trPr>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4F615C38" w14:textId="27E982B8" w:rsidR="004813DE" w:rsidRDefault="004813DE" w:rsidP="009903F4">
            <w:pPr>
              <w:spacing w:after="60"/>
              <w:ind w:left="68"/>
              <w:rPr>
                <w:rFonts w:cs="Arial"/>
                <w:szCs w:val="22"/>
              </w:rPr>
            </w:pPr>
            <w:hyperlink r:id="rId25" w:history="1">
              <w:r w:rsidRPr="00010834">
                <w:rPr>
                  <w:rStyle w:val="Hyperlink"/>
                  <w:rFonts w:cs="Arial"/>
                  <w:szCs w:val="22"/>
                </w:rPr>
                <w:t>Methodology Selection Tool</w:t>
              </w:r>
            </w:hyperlink>
          </w:p>
        </w:tc>
        <w:tc>
          <w:tcPr>
            <w:tcW w:w="729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1BA8AF" w14:textId="0BC72BAA" w:rsidR="004813DE" w:rsidRPr="00D823B9" w:rsidRDefault="00D2351A" w:rsidP="009903F4">
            <w:pPr>
              <w:spacing w:after="60"/>
              <w:rPr>
                <w:rFonts w:cs="Arial"/>
                <w:szCs w:val="22"/>
              </w:rPr>
            </w:pPr>
            <w:r>
              <w:rPr>
                <w:rFonts w:cs="Arial"/>
                <w:szCs w:val="22"/>
              </w:rPr>
              <w:t>Online d</w:t>
            </w:r>
            <w:r w:rsidR="004813DE">
              <w:rPr>
                <w:rFonts w:cs="Arial"/>
                <w:szCs w:val="22"/>
              </w:rPr>
              <w:t xml:space="preserve">ocument that helps teams assess and discuss project approaches, including blended methods – use in conjunction with the Agile Methodology Blend Matrix </w:t>
            </w:r>
          </w:p>
        </w:tc>
        <w:tc>
          <w:tcPr>
            <w:tcW w:w="171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1232154" w14:textId="77777777" w:rsidR="004813DE" w:rsidRPr="00D823B9" w:rsidRDefault="004813DE" w:rsidP="009903F4">
            <w:pPr>
              <w:spacing w:after="60"/>
              <w:jc w:val="center"/>
              <w:rPr>
                <w:rFonts w:cs="Arial"/>
                <w:szCs w:val="22"/>
              </w:rPr>
            </w:pPr>
            <w:r>
              <w:rPr>
                <w:rFonts w:cs="Arial"/>
                <w:szCs w:val="22"/>
              </w:rPr>
              <w:t>X</w:t>
            </w:r>
          </w:p>
        </w:tc>
        <w:tc>
          <w:tcPr>
            <w:tcW w:w="171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7C58CF" w14:textId="77777777" w:rsidR="004813DE" w:rsidRPr="00D823B9" w:rsidRDefault="004813DE" w:rsidP="009903F4">
            <w:pPr>
              <w:spacing w:after="60"/>
              <w:jc w:val="center"/>
              <w:rPr>
                <w:rFonts w:cs="Arial"/>
                <w:szCs w:val="22"/>
              </w:rPr>
            </w:pPr>
          </w:p>
        </w:tc>
        <w:tc>
          <w:tcPr>
            <w:tcW w:w="1710" w:type="dxa"/>
            <w:tcBorders>
              <w:top w:val="nil"/>
              <w:left w:val="single" w:sz="4" w:space="0" w:color="A6A6A6" w:themeColor="background1" w:themeShade="A6"/>
              <w:bottom w:val="single" w:sz="4" w:space="0" w:color="A6A6A6" w:themeColor="background1" w:themeShade="A6"/>
              <w:right w:val="nil"/>
            </w:tcBorders>
            <w:shd w:val="clear" w:color="auto" w:fill="auto"/>
            <w:noWrap/>
            <w:vAlign w:val="center"/>
          </w:tcPr>
          <w:p w14:paraId="6BC298F6" w14:textId="542AF816" w:rsidR="004813DE" w:rsidRPr="00D823B9" w:rsidRDefault="004813DE" w:rsidP="009903F4">
            <w:pPr>
              <w:spacing w:after="60"/>
              <w:jc w:val="center"/>
              <w:rPr>
                <w:rFonts w:cs="Arial"/>
                <w:szCs w:val="22"/>
              </w:rPr>
            </w:pPr>
          </w:p>
        </w:tc>
      </w:tr>
      <w:tr w:rsidR="004813DE" w:rsidRPr="00D823B9" w14:paraId="7622226B"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5EE1C53" w14:textId="66C13FBA" w:rsidR="004813DE" w:rsidRDefault="004813DE" w:rsidP="009903F4">
            <w:pPr>
              <w:spacing w:after="60"/>
              <w:ind w:left="68"/>
              <w:rPr>
                <w:rFonts w:cs="Arial"/>
                <w:szCs w:val="22"/>
              </w:rPr>
            </w:pPr>
            <w:hyperlink r:id="rId26" w:history="1">
              <w:r w:rsidRPr="00176C8F">
                <w:rPr>
                  <w:rStyle w:val="Hyperlink"/>
                  <w:rFonts w:cs="Arial"/>
                  <w:szCs w:val="22"/>
                </w:rPr>
                <w:t>ND VIEW PMO User Guide</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27FF02" w14:textId="14C1FE39" w:rsidR="004813DE" w:rsidRDefault="00C72AA6" w:rsidP="009903F4">
            <w:pPr>
              <w:spacing w:after="60"/>
              <w:rPr>
                <w:rFonts w:cs="Arial"/>
                <w:szCs w:val="22"/>
              </w:rPr>
            </w:pPr>
            <w:r>
              <w:rPr>
                <w:rFonts w:cs="Arial"/>
                <w:szCs w:val="22"/>
              </w:rPr>
              <w:t xml:space="preserve">PMO </w:t>
            </w:r>
            <w:r w:rsidR="004813DE">
              <w:rPr>
                <w:rFonts w:cs="Arial"/>
                <w:szCs w:val="22"/>
              </w:rPr>
              <w:t>Teams document with instructions and information specific to the PMO use of the ND VIEW tool</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AC16369" w14:textId="5973F918" w:rsidR="004813DE" w:rsidRDefault="004813DE"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F2596F" w14:textId="03E5B286" w:rsidR="004813DE" w:rsidRDefault="004813DE"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280F8305" w14:textId="49C8A1C2" w:rsidR="004813DE" w:rsidRDefault="004813DE" w:rsidP="009903F4">
            <w:pPr>
              <w:spacing w:after="60"/>
              <w:jc w:val="center"/>
              <w:rPr>
                <w:rFonts w:cs="Arial"/>
                <w:szCs w:val="22"/>
              </w:rPr>
            </w:pPr>
            <w:r>
              <w:rPr>
                <w:rFonts w:cs="Arial"/>
                <w:szCs w:val="22"/>
              </w:rPr>
              <w:t>X</w:t>
            </w:r>
          </w:p>
        </w:tc>
      </w:tr>
      <w:tr w:rsidR="004813DE" w:rsidRPr="00D823B9" w14:paraId="16C31FBC"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0B999AC" w14:textId="69BECC1D" w:rsidR="004813DE" w:rsidRDefault="004813DE" w:rsidP="009903F4">
            <w:pPr>
              <w:spacing w:after="60"/>
              <w:ind w:left="68"/>
              <w:rPr>
                <w:rFonts w:cs="Arial"/>
                <w:szCs w:val="22"/>
              </w:rPr>
            </w:pPr>
            <w:hyperlink r:id="rId27" w:history="1">
              <w:r w:rsidRPr="00F01792">
                <w:rPr>
                  <w:rStyle w:val="Hyperlink"/>
                  <w:rFonts w:cs="Arial"/>
                  <w:szCs w:val="22"/>
                </w:rPr>
                <w:t>Request for Exemption</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491269" w14:textId="045725C1" w:rsidR="004813DE" w:rsidRDefault="004813DE" w:rsidP="009903F4">
            <w:pPr>
              <w:spacing w:after="60"/>
              <w:rPr>
                <w:rFonts w:cs="Arial"/>
                <w:szCs w:val="22"/>
              </w:rPr>
            </w:pPr>
            <w:r>
              <w:rPr>
                <w:rFonts w:cs="Arial"/>
                <w:szCs w:val="22"/>
              </w:rPr>
              <w:t>Website with information and links to request an exemption from an IT Standard or IT Statutory policy</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D53FF18" w14:textId="1E501EC1" w:rsidR="004813DE" w:rsidRDefault="004813DE"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09869A" w14:textId="77777777" w:rsidR="004813DE" w:rsidRDefault="004813DE"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6A6DF0FE" w14:textId="0BC12733" w:rsidR="004813DE" w:rsidRDefault="004813DE" w:rsidP="009903F4">
            <w:pPr>
              <w:spacing w:after="60"/>
              <w:jc w:val="center"/>
              <w:rPr>
                <w:rFonts w:cs="Arial"/>
                <w:szCs w:val="22"/>
              </w:rPr>
            </w:pPr>
          </w:p>
        </w:tc>
      </w:tr>
      <w:tr w:rsidR="004813DE" w:rsidRPr="00D823B9" w14:paraId="55388C64"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897D5EF" w14:textId="23A53FBF" w:rsidR="004813DE" w:rsidRDefault="004813DE" w:rsidP="009903F4">
            <w:pPr>
              <w:spacing w:after="60"/>
              <w:ind w:left="68"/>
              <w:rPr>
                <w:rFonts w:cs="Arial"/>
                <w:szCs w:val="22"/>
              </w:rPr>
            </w:pPr>
            <w:hyperlink r:id="rId28" w:history="1">
              <w:r w:rsidRPr="00472D2C">
                <w:rPr>
                  <w:rStyle w:val="Hyperlink"/>
                  <w:rFonts w:cs="Arial"/>
                  <w:szCs w:val="22"/>
                </w:rPr>
                <w:t>PM Quick Start Guide (The Way of the PMO)</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F70825" w14:textId="2C3AF173" w:rsidR="004813DE" w:rsidRDefault="00C23B9B" w:rsidP="009903F4">
            <w:pPr>
              <w:spacing w:after="60"/>
              <w:rPr>
                <w:rFonts w:cs="Arial"/>
                <w:szCs w:val="22"/>
              </w:rPr>
            </w:pPr>
            <w:r>
              <w:rPr>
                <w:rFonts w:cs="Arial"/>
                <w:szCs w:val="22"/>
              </w:rPr>
              <w:t>Online</w:t>
            </w:r>
            <w:r w:rsidR="004813DE">
              <w:rPr>
                <w:rFonts w:cs="Arial"/>
                <w:szCs w:val="22"/>
              </w:rPr>
              <w:t xml:space="preserve"> document with basic instructions for NDIT staff on how to manage </w:t>
            </w:r>
            <w:r>
              <w:rPr>
                <w:rFonts w:cs="Arial"/>
                <w:szCs w:val="22"/>
              </w:rPr>
              <w:t xml:space="preserve">smaller </w:t>
            </w:r>
            <w:r w:rsidR="004813DE">
              <w:rPr>
                <w:rFonts w:cs="Arial"/>
                <w:szCs w:val="22"/>
              </w:rPr>
              <w:t>projects</w:t>
            </w:r>
            <w:r w:rsidR="00026B75">
              <w:rPr>
                <w:rFonts w:cs="Arial"/>
                <w:szCs w:val="22"/>
              </w:rPr>
              <w:t xml:space="preserve"> (Project Management Lite)</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7003083" w14:textId="4D43E55B" w:rsidR="004813DE" w:rsidRDefault="00C23B9B"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960B39" w14:textId="1DFE8411" w:rsidR="004813DE" w:rsidRDefault="004813DE"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4D51C67D" w14:textId="58945313" w:rsidR="004813DE" w:rsidRDefault="004813DE" w:rsidP="009903F4">
            <w:pPr>
              <w:spacing w:after="60"/>
              <w:jc w:val="center"/>
              <w:rPr>
                <w:rFonts w:cs="Arial"/>
                <w:szCs w:val="22"/>
              </w:rPr>
            </w:pPr>
          </w:p>
        </w:tc>
      </w:tr>
      <w:tr w:rsidR="004813DE" w:rsidRPr="00D823B9" w14:paraId="7612C2C6"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5CCCD97" w14:textId="17D6595B" w:rsidR="004813DE" w:rsidRDefault="004813DE" w:rsidP="009903F4">
            <w:pPr>
              <w:spacing w:after="60"/>
              <w:ind w:left="68"/>
              <w:rPr>
                <w:rFonts w:cs="Arial"/>
                <w:szCs w:val="22"/>
              </w:rPr>
            </w:pPr>
            <w:hyperlink r:id="rId29" w:history="1">
              <w:r w:rsidRPr="00F4410A">
                <w:rPr>
                  <w:rStyle w:val="Hyperlink"/>
                  <w:rFonts w:cs="Arial"/>
                  <w:szCs w:val="22"/>
                </w:rPr>
                <w:t>PMO Scheduling Best Practices</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F80142" w14:textId="3F6887A0" w:rsidR="004813DE" w:rsidRDefault="00D2351A" w:rsidP="009903F4">
            <w:pPr>
              <w:spacing w:after="60"/>
              <w:rPr>
                <w:rFonts w:cs="Arial"/>
                <w:szCs w:val="22"/>
              </w:rPr>
            </w:pPr>
            <w:r>
              <w:rPr>
                <w:rFonts w:cs="Arial"/>
                <w:szCs w:val="22"/>
              </w:rPr>
              <w:t>Online d</w:t>
            </w:r>
            <w:r w:rsidR="004813DE">
              <w:rPr>
                <w:rFonts w:cs="Arial"/>
                <w:szCs w:val="22"/>
              </w:rPr>
              <w:t>ocument that notes the state’s best practices and expectations for schedules in Microsoft Project/ND VIEW</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1550DEE" w14:textId="2762834B" w:rsidR="004813DE" w:rsidRDefault="004813DE"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0ACAD4" w14:textId="77777777" w:rsidR="004813DE" w:rsidRDefault="004813DE"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77042BD7" w14:textId="07F99661" w:rsidR="004813DE" w:rsidRDefault="004813DE" w:rsidP="009903F4">
            <w:pPr>
              <w:spacing w:after="60"/>
              <w:jc w:val="center"/>
              <w:rPr>
                <w:rFonts w:cs="Arial"/>
                <w:szCs w:val="22"/>
              </w:rPr>
            </w:pPr>
          </w:p>
        </w:tc>
      </w:tr>
      <w:tr w:rsidR="004813DE" w:rsidRPr="00D823B9" w14:paraId="23343563"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9AE3AE9" w14:textId="042F4D2A" w:rsidR="004813DE" w:rsidRDefault="004813DE" w:rsidP="009903F4">
            <w:pPr>
              <w:spacing w:after="60"/>
              <w:ind w:left="68"/>
              <w:rPr>
                <w:rFonts w:cs="Arial"/>
                <w:szCs w:val="22"/>
              </w:rPr>
            </w:pPr>
            <w:hyperlink r:id="rId30" w:history="1">
              <w:r w:rsidRPr="007668CC">
                <w:rPr>
                  <w:rStyle w:val="Hyperlink"/>
                  <w:rFonts w:cs="Arial"/>
                  <w:szCs w:val="22"/>
                </w:rPr>
                <w:t>Project Management Statement of Wor</w:t>
              </w:r>
              <w:r w:rsidR="00BB2894">
                <w:rPr>
                  <w:rStyle w:val="Hyperlink"/>
                  <w:rFonts w:cs="Arial"/>
                  <w:szCs w:val="22"/>
                </w:rPr>
                <w:t>k</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16E5C6" w14:textId="43A7BB4F" w:rsidR="004813DE" w:rsidRDefault="004813DE" w:rsidP="009903F4">
            <w:pPr>
              <w:spacing w:after="60"/>
              <w:rPr>
                <w:rFonts w:cs="Arial"/>
                <w:szCs w:val="22"/>
              </w:rPr>
            </w:pPr>
            <w:r>
              <w:rPr>
                <w:rFonts w:cs="Arial"/>
                <w:szCs w:val="22"/>
              </w:rPr>
              <w:t xml:space="preserve">Website with the general Statement of Work for an NDIT </w:t>
            </w:r>
            <w:r w:rsidR="008211AA">
              <w:rPr>
                <w:rFonts w:cs="Arial"/>
                <w:szCs w:val="22"/>
              </w:rPr>
              <w:t>PM</w:t>
            </w:r>
            <w:r>
              <w:rPr>
                <w:rFonts w:cs="Arial"/>
                <w:szCs w:val="22"/>
              </w:rPr>
              <w:t xml:space="preserve"> – this informs but does not replace the </w:t>
            </w:r>
            <w:r w:rsidR="00521A6E">
              <w:rPr>
                <w:rFonts w:cs="Arial"/>
                <w:szCs w:val="22"/>
              </w:rPr>
              <w:t xml:space="preserve">project-specific </w:t>
            </w:r>
            <w:r>
              <w:rPr>
                <w:rFonts w:cs="Arial"/>
                <w:szCs w:val="22"/>
              </w:rPr>
              <w:t>Statement of Work document</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5798A56" w14:textId="77777777" w:rsidR="004813DE" w:rsidRDefault="004813DE"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AB3F83" w14:textId="77777777" w:rsidR="004813DE" w:rsidRDefault="004813DE"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02BCE1EF" w14:textId="372E34C5" w:rsidR="004813DE" w:rsidRDefault="004813DE" w:rsidP="009903F4">
            <w:pPr>
              <w:spacing w:after="60"/>
              <w:jc w:val="center"/>
              <w:rPr>
                <w:rFonts w:cs="Arial"/>
                <w:szCs w:val="22"/>
              </w:rPr>
            </w:pPr>
          </w:p>
        </w:tc>
      </w:tr>
      <w:tr w:rsidR="004813DE" w:rsidRPr="00D823B9" w14:paraId="65886B3E"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A9A9E4F" w14:textId="03B58F2C" w:rsidR="004813DE" w:rsidRDefault="004813DE" w:rsidP="009903F4">
            <w:pPr>
              <w:spacing w:after="60"/>
              <w:ind w:left="68"/>
              <w:rPr>
                <w:rFonts w:cs="Arial"/>
                <w:szCs w:val="22"/>
              </w:rPr>
            </w:pPr>
            <w:hyperlink r:id="rId31" w:history="1">
              <w:r w:rsidRPr="00E14430">
                <w:rPr>
                  <w:rStyle w:val="Hyperlink"/>
                  <w:rFonts w:cs="Arial"/>
                  <w:szCs w:val="22"/>
                </w:rPr>
                <w:t xml:space="preserve">Project Oversight </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B80A54" w14:textId="77777777" w:rsidR="004813DE" w:rsidRDefault="004813DE" w:rsidP="009903F4">
            <w:pPr>
              <w:spacing w:after="60"/>
              <w:rPr>
                <w:rFonts w:cs="Arial"/>
                <w:szCs w:val="22"/>
              </w:rPr>
            </w:pPr>
            <w:r>
              <w:rPr>
                <w:rFonts w:cs="Arial"/>
                <w:szCs w:val="22"/>
              </w:rPr>
              <w:t>Website with information on Project Oversight</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770F2E3" w14:textId="77777777" w:rsidR="004813DE" w:rsidRPr="00D823B9" w:rsidRDefault="004813DE"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0BE7B7" w14:textId="77777777" w:rsidR="004813DE" w:rsidRDefault="004813DE"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0322B50D" w14:textId="73669916" w:rsidR="004813DE" w:rsidRDefault="004813DE" w:rsidP="009903F4">
            <w:pPr>
              <w:spacing w:after="60"/>
              <w:jc w:val="center"/>
              <w:rPr>
                <w:rFonts w:cs="Arial"/>
                <w:szCs w:val="22"/>
              </w:rPr>
            </w:pPr>
          </w:p>
        </w:tc>
      </w:tr>
      <w:tr w:rsidR="004813DE" w:rsidRPr="00D823B9" w14:paraId="418CC2E0"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EB92FF8" w14:textId="475536A7" w:rsidR="004813DE" w:rsidRDefault="004813DE" w:rsidP="009903F4">
            <w:pPr>
              <w:spacing w:after="60"/>
              <w:ind w:left="68"/>
              <w:rPr>
                <w:rFonts w:cs="Arial"/>
                <w:szCs w:val="22"/>
              </w:rPr>
            </w:pPr>
            <w:hyperlink r:id="rId32" w:history="1">
              <w:r w:rsidRPr="004C21B7">
                <w:rPr>
                  <w:rStyle w:val="Hyperlink"/>
                  <w:rFonts w:cs="Arial"/>
                  <w:szCs w:val="22"/>
                </w:rPr>
                <w:t xml:space="preserve">Project Oversight </w:t>
              </w:r>
              <w:r>
                <w:rPr>
                  <w:rStyle w:val="Hyperlink"/>
                  <w:rFonts w:cs="Arial"/>
                  <w:szCs w:val="22"/>
                </w:rPr>
                <w:t xml:space="preserve">by Phase </w:t>
              </w:r>
              <w:r w:rsidRPr="004C21B7">
                <w:rPr>
                  <w:rStyle w:val="Hyperlink"/>
                  <w:rFonts w:cs="Arial"/>
                  <w:szCs w:val="22"/>
                </w:rPr>
                <w:t>Flow Chart</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7234E9" w14:textId="7E364A6E" w:rsidR="004813DE" w:rsidRDefault="00D2351A" w:rsidP="009903F4">
            <w:pPr>
              <w:spacing w:after="60"/>
              <w:rPr>
                <w:rFonts w:cs="Arial"/>
                <w:szCs w:val="22"/>
              </w:rPr>
            </w:pPr>
            <w:r>
              <w:rPr>
                <w:rFonts w:cs="Arial"/>
                <w:szCs w:val="22"/>
              </w:rPr>
              <w:t xml:space="preserve">PMO </w:t>
            </w:r>
            <w:r w:rsidR="004813DE">
              <w:rPr>
                <w:rFonts w:cs="Arial"/>
                <w:szCs w:val="22"/>
              </w:rPr>
              <w:t>Teams document showing the Oversight process and responsibilities by project phase</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5646CC5" w14:textId="33A20AC9" w:rsidR="004813DE" w:rsidRPr="00D823B9" w:rsidRDefault="004813DE"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24181B" w14:textId="481D3B4B" w:rsidR="004813DE" w:rsidRDefault="004813DE"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48AD75CB" w14:textId="5809C6FF" w:rsidR="004813DE" w:rsidRDefault="004813DE" w:rsidP="009903F4">
            <w:pPr>
              <w:spacing w:after="60"/>
              <w:jc w:val="center"/>
              <w:rPr>
                <w:rFonts w:cs="Arial"/>
                <w:szCs w:val="22"/>
              </w:rPr>
            </w:pPr>
            <w:r>
              <w:rPr>
                <w:rFonts w:cs="Arial"/>
                <w:szCs w:val="22"/>
              </w:rPr>
              <w:t>X</w:t>
            </w:r>
          </w:p>
        </w:tc>
      </w:tr>
      <w:tr w:rsidR="00BF1AB7" w:rsidRPr="00D823B9" w14:paraId="75323FC1"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3A64069" w14:textId="43CAE1AC" w:rsidR="00BF1AB7" w:rsidRDefault="00BF1AB7" w:rsidP="009903F4">
            <w:pPr>
              <w:spacing w:after="60"/>
              <w:ind w:left="68"/>
              <w:rPr>
                <w:rFonts w:cs="Arial"/>
                <w:szCs w:val="22"/>
              </w:rPr>
            </w:pPr>
            <w:hyperlink r:id="rId33" w:history="1">
              <w:r w:rsidRPr="00812212">
                <w:rPr>
                  <w:rStyle w:val="Hyperlink"/>
                  <w:rFonts w:cs="Arial"/>
                  <w:szCs w:val="22"/>
                </w:rPr>
                <w:t>Robert’s Rules of Order (Simplified)</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01BC48" w14:textId="4F70CFBC" w:rsidR="00BF1AB7" w:rsidRDefault="00812212" w:rsidP="009903F4">
            <w:pPr>
              <w:spacing w:after="60"/>
              <w:rPr>
                <w:rFonts w:cs="Arial"/>
                <w:szCs w:val="22"/>
              </w:rPr>
            </w:pPr>
            <w:r>
              <w:rPr>
                <w:rFonts w:cs="Arial"/>
                <w:szCs w:val="22"/>
              </w:rPr>
              <w:t>Online document with a s</w:t>
            </w:r>
            <w:r w:rsidR="00E2450C">
              <w:rPr>
                <w:rFonts w:cs="Arial"/>
                <w:szCs w:val="22"/>
              </w:rPr>
              <w:t>imple description of the meeting principles and format used for ESC meetings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9A10295" w14:textId="47FEDBD4" w:rsidR="00BF1AB7" w:rsidRDefault="00812212"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ECBB4F" w14:textId="77777777" w:rsidR="00BF1AB7" w:rsidRDefault="00BF1AB7"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24DAB3D9" w14:textId="77777777" w:rsidR="00BF1AB7" w:rsidRDefault="00BF1AB7" w:rsidP="009903F4">
            <w:pPr>
              <w:spacing w:after="60"/>
              <w:jc w:val="center"/>
              <w:rPr>
                <w:rFonts w:cs="Arial"/>
                <w:szCs w:val="22"/>
              </w:rPr>
            </w:pPr>
          </w:p>
        </w:tc>
      </w:tr>
      <w:tr w:rsidR="007E46A8" w:rsidRPr="00D823B9" w14:paraId="490D6DC9" w14:textId="77777777" w:rsidTr="00B87E59">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1002E07" w14:textId="77777777" w:rsidR="007E46A8" w:rsidRDefault="007E46A8" w:rsidP="00B87E59">
            <w:pPr>
              <w:spacing w:after="60"/>
              <w:ind w:left="68"/>
              <w:rPr>
                <w:rFonts w:cs="Arial"/>
                <w:szCs w:val="22"/>
              </w:rPr>
            </w:pPr>
            <w:hyperlink r:id="rId34" w:history="1">
              <w:r>
                <w:rPr>
                  <w:rStyle w:val="Hyperlink"/>
                  <w:rFonts w:cs="Arial"/>
                  <w:szCs w:val="22"/>
                </w:rPr>
                <w:t>S</w:t>
              </w:r>
              <w:r w:rsidRPr="00A450E2">
                <w:rPr>
                  <w:rStyle w:val="Hyperlink"/>
                  <w:rFonts w:cs="Arial"/>
                  <w:szCs w:val="22"/>
                </w:rPr>
                <w:t>tandard</w:t>
              </w:r>
              <w:r>
                <w:rPr>
                  <w:rStyle w:val="Hyperlink"/>
                  <w:rFonts w:cs="Arial"/>
                  <w:szCs w:val="22"/>
                </w:rPr>
                <w:t xml:space="preserve"> STD009</w:t>
              </w:r>
              <w:r w:rsidRPr="00A450E2">
                <w:rPr>
                  <w:rStyle w:val="Hyperlink"/>
                  <w:rFonts w:cs="Arial"/>
                  <w:szCs w:val="22"/>
                </w:rPr>
                <w:t>: Project Management for IT Projects</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F2A72C" w14:textId="77777777" w:rsidR="007E46A8" w:rsidRDefault="007E46A8" w:rsidP="00B87E59">
            <w:pPr>
              <w:spacing w:after="60"/>
              <w:rPr>
                <w:rFonts w:cs="Arial"/>
                <w:szCs w:val="22"/>
              </w:rPr>
            </w:pPr>
            <w:r>
              <w:rPr>
                <w:rFonts w:cs="Arial"/>
                <w:szCs w:val="22"/>
              </w:rPr>
              <w:t>Website with the details of the Project Management for Information Technology Standard STD009-06</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E041AA6" w14:textId="77777777" w:rsidR="007E46A8" w:rsidRDefault="007E46A8" w:rsidP="00B87E59">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7F4012" w14:textId="77777777" w:rsidR="007E46A8" w:rsidRDefault="007E46A8" w:rsidP="00B87E59">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72C9F6C9" w14:textId="77777777" w:rsidR="007E46A8" w:rsidRDefault="007E46A8" w:rsidP="00B87E59">
            <w:pPr>
              <w:spacing w:after="60"/>
              <w:jc w:val="center"/>
              <w:rPr>
                <w:rFonts w:cs="Arial"/>
                <w:szCs w:val="22"/>
              </w:rPr>
            </w:pPr>
          </w:p>
        </w:tc>
      </w:tr>
      <w:tr w:rsidR="00BA6B14" w:rsidRPr="00D823B9" w14:paraId="600B65F9" w14:textId="77777777" w:rsidTr="00797E5C">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7BB36ED" w14:textId="023B5658" w:rsidR="00BA6B14" w:rsidRDefault="001A5062" w:rsidP="00797E5C">
            <w:pPr>
              <w:spacing w:after="60"/>
              <w:ind w:left="68"/>
              <w:rPr>
                <w:rFonts w:cs="Arial"/>
                <w:szCs w:val="22"/>
              </w:rPr>
            </w:pPr>
            <w:hyperlink r:id="rId35" w:history="1">
              <w:r w:rsidRPr="009A6319">
                <w:rPr>
                  <w:rStyle w:val="Hyperlink"/>
                  <w:rFonts w:cs="Arial"/>
                  <w:szCs w:val="22"/>
                </w:rPr>
                <w:t>Workforce Time Reports</w:t>
              </w:r>
              <w:r w:rsidR="00992547" w:rsidRPr="009A6319">
                <w:rPr>
                  <w:rStyle w:val="Hyperlink"/>
                  <w:rFonts w:cs="Arial"/>
                  <w:szCs w:val="22"/>
                </w:rPr>
                <w:t xml:space="preserve"> / NDIT-</w:t>
              </w:r>
              <w:proofErr w:type="spellStart"/>
              <w:r w:rsidR="00992547" w:rsidRPr="009A6319">
                <w:rPr>
                  <w:rStyle w:val="Hyperlink"/>
                  <w:rFonts w:cs="Arial"/>
                  <w:szCs w:val="22"/>
                </w:rPr>
                <w:t>WorkForce</w:t>
              </w:r>
              <w:proofErr w:type="spellEnd"/>
              <w:r w:rsidR="00992547" w:rsidRPr="009A6319">
                <w:rPr>
                  <w:rStyle w:val="Hyperlink"/>
                  <w:rFonts w:cs="Arial"/>
                  <w:szCs w:val="22"/>
                </w:rPr>
                <w:t xml:space="preserve"> workspace</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3702C1" w14:textId="30C19324" w:rsidR="00BA6B14" w:rsidRDefault="00C352CC" w:rsidP="00797E5C">
            <w:pPr>
              <w:spacing w:after="60"/>
              <w:rPr>
                <w:rFonts w:cs="Arial"/>
                <w:szCs w:val="22"/>
              </w:rPr>
            </w:pPr>
            <w:r>
              <w:rPr>
                <w:rFonts w:cs="Arial"/>
                <w:szCs w:val="22"/>
              </w:rPr>
              <w:t>Power BI Report</w:t>
            </w:r>
            <w:r w:rsidR="001124D1">
              <w:rPr>
                <w:rFonts w:cs="Arial"/>
                <w:szCs w:val="22"/>
              </w:rPr>
              <w:t>s</w:t>
            </w:r>
            <w:r>
              <w:rPr>
                <w:rFonts w:cs="Arial"/>
                <w:szCs w:val="22"/>
              </w:rPr>
              <w:t xml:space="preserve"> with actual</w:t>
            </w:r>
            <w:r w:rsidR="004A489D">
              <w:rPr>
                <w:rFonts w:cs="Arial"/>
                <w:szCs w:val="22"/>
              </w:rPr>
              <w:t xml:space="preserve"> hours (billable and non-billable) worked by NDIT staff</w:t>
            </w:r>
            <w:r w:rsidR="009A6319">
              <w:rPr>
                <w:rFonts w:cs="Arial"/>
                <w:szCs w:val="22"/>
              </w:rPr>
              <w:t>, taken from WFS</w:t>
            </w:r>
            <w:r w:rsidR="001124D1">
              <w:rPr>
                <w:rFonts w:cs="Arial"/>
                <w:szCs w:val="22"/>
              </w:rPr>
              <w:t xml:space="preserve"> – the typical one we use to obtain actuals is the “Workforce </w:t>
            </w:r>
            <w:r w:rsidR="00992547">
              <w:rPr>
                <w:rFonts w:cs="Arial"/>
                <w:szCs w:val="22"/>
              </w:rPr>
              <w:t>Project Management” report</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D718C16" w14:textId="77777777" w:rsidR="00BA6B14" w:rsidRDefault="00BA6B14" w:rsidP="00797E5C">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83071" w14:textId="77777777" w:rsidR="00BA6B14" w:rsidRDefault="00BA6B14" w:rsidP="00797E5C">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230709B0" w14:textId="77777777" w:rsidR="00BA6B14" w:rsidRDefault="00BA6B14" w:rsidP="00797E5C">
            <w:pPr>
              <w:spacing w:after="60"/>
              <w:jc w:val="center"/>
              <w:rPr>
                <w:rFonts w:cs="Arial"/>
                <w:szCs w:val="22"/>
              </w:rPr>
            </w:pPr>
          </w:p>
        </w:tc>
      </w:tr>
      <w:tr w:rsidR="004813DE" w:rsidRPr="00D823B9" w14:paraId="38533B3E"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325817F" w14:textId="6DBB3152" w:rsidR="004813DE" w:rsidRDefault="00BA6B14" w:rsidP="009903F4">
            <w:pPr>
              <w:spacing w:after="60"/>
              <w:ind w:left="68"/>
              <w:rPr>
                <w:rFonts w:cs="Arial"/>
                <w:szCs w:val="22"/>
              </w:rPr>
            </w:pPr>
            <w:r w:rsidRPr="00BA6B14">
              <w:rPr>
                <w:rFonts w:cs="Arial"/>
                <w:szCs w:val="22"/>
              </w:rPr>
              <w:br/>
            </w:r>
            <w:hyperlink r:id="rId36" w:history="1">
              <w:r w:rsidRPr="003F2319">
                <w:rPr>
                  <w:rStyle w:val="Hyperlink"/>
                  <w:rFonts w:cs="Arial"/>
                  <w:szCs w:val="22"/>
                </w:rPr>
                <w:t>WFS</w:t>
              </w:r>
              <w:r w:rsidR="00CF1A5D">
                <w:rPr>
                  <w:rStyle w:val="Hyperlink"/>
                  <w:rFonts w:cs="Arial"/>
                  <w:szCs w:val="22"/>
                </w:rPr>
                <w:t xml:space="preserve"> </w:t>
              </w:r>
              <w:r w:rsidRPr="003F2319">
                <w:rPr>
                  <w:rStyle w:val="Hyperlink"/>
                  <w:rFonts w:cs="Arial"/>
                  <w:szCs w:val="22"/>
                </w:rPr>
                <w:t>Time Entry Instructions</w:t>
              </w:r>
            </w:hyperlink>
            <w:r w:rsidR="00666227">
              <w:rPr>
                <w:rStyle w:val="Hyperlink"/>
                <w:rFonts w:cs="Arial"/>
                <w:szCs w:val="22"/>
              </w:rPr>
              <w:t xml:space="preserve"> for PMO</w:t>
            </w:r>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E5C69F" w14:textId="7854A805" w:rsidR="004813DE" w:rsidRDefault="00CF1A5D" w:rsidP="009903F4">
            <w:pPr>
              <w:spacing w:after="60"/>
              <w:rPr>
                <w:rFonts w:cs="Arial"/>
                <w:szCs w:val="22"/>
              </w:rPr>
            </w:pPr>
            <w:r>
              <w:rPr>
                <w:rFonts w:cs="Arial"/>
                <w:szCs w:val="22"/>
              </w:rPr>
              <w:t>PMO Teams document</w:t>
            </w:r>
            <w:r w:rsidR="00FC62BE">
              <w:rPr>
                <w:rFonts w:cs="Arial"/>
                <w:szCs w:val="22"/>
              </w:rPr>
              <w:t xml:space="preserve"> with instructions on how to do time entry </w:t>
            </w:r>
            <w:r>
              <w:rPr>
                <w:rFonts w:cs="Arial"/>
                <w:szCs w:val="22"/>
              </w:rPr>
              <w:t>in WFS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A01814C" w14:textId="77777777" w:rsidR="004813DE" w:rsidRDefault="004813DE"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39DEA5" w14:textId="4AECA802" w:rsidR="004813DE" w:rsidRDefault="004813DE"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26CA4203" w14:textId="73F63096" w:rsidR="004813DE" w:rsidRDefault="00CF1A5D" w:rsidP="009903F4">
            <w:pPr>
              <w:spacing w:after="60"/>
              <w:jc w:val="center"/>
              <w:rPr>
                <w:rFonts w:cs="Arial"/>
                <w:szCs w:val="22"/>
              </w:rPr>
            </w:pPr>
            <w:r>
              <w:rPr>
                <w:rFonts w:cs="Arial"/>
                <w:szCs w:val="22"/>
              </w:rPr>
              <w:t>X</w:t>
            </w:r>
          </w:p>
        </w:tc>
      </w:tr>
      <w:tr w:rsidR="00A637EE" w:rsidRPr="00D823B9" w14:paraId="72BBC065" w14:textId="77777777" w:rsidTr="00A637EE">
        <w:trPr>
          <w:cantSplit/>
          <w:trHeight w:val="255"/>
          <w:tblHeader/>
        </w:trPr>
        <w:tc>
          <w:tcPr>
            <w:tcW w:w="6480" w:type="dxa"/>
            <w:tcBorders>
              <w:top w:val="nil"/>
              <w:left w:val="nil"/>
              <w:bottom w:val="nil"/>
              <w:right w:val="nil"/>
            </w:tcBorders>
            <w:shd w:val="clear" w:color="auto" w:fill="auto"/>
            <w:noWrap/>
            <w:vAlign w:val="center"/>
          </w:tcPr>
          <w:p w14:paraId="7BEC503E" w14:textId="77777777" w:rsidR="00A637EE" w:rsidRDefault="00A637EE" w:rsidP="009903F4">
            <w:pPr>
              <w:spacing w:after="60"/>
              <w:ind w:left="68"/>
              <w:rPr>
                <w:rFonts w:cs="Arial"/>
                <w:b/>
                <w:color w:val="FFFFFF" w:themeColor="background1"/>
                <w:szCs w:val="22"/>
              </w:rPr>
            </w:pPr>
          </w:p>
        </w:tc>
        <w:tc>
          <w:tcPr>
            <w:tcW w:w="7290" w:type="dxa"/>
            <w:tcBorders>
              <w:top w:val="nil"/>
              <w:left w:val="nil"/>
              <w:bottom w:val="nil"/>
              <w:right w:val="nil"/>
            </w:tcBorders>
            <w:shd w:val="clear" w:color="auto" w:fill="auto"/>
            <w:vAlign w:val="center"/>
          </w:tcPr>
          <w:p w14:paraId="33CF54CF" w14:textId="77777777" w:rsidR="00A637EE" w:rsidRDefault="00A637EE" w:rsidP="009903F4">
            <w:pPr>
              <w:spacing w:after="60"/>
              <w:rPr>
                <w:rFonts w:cs="Arial"/>
                <w:b/>
                <w:color w:val="FFFFFF" w:themeColor="background1"/>
                <w:szCs w:val="22"/>
              </w:rPr>
            </w:pPr>
          </w:p>
        </w:tc>
        <w:tc>
          <w:tcPr>
            <w:tcW w:w="1710" w:type="dxa"/>
            <w:tcBorders>
              <w:top w:val="nil"/>
              <w:left w:val="nil"/>
              <w:bottom w:val="nil"/>
              <w:right w:val="nil"/>
            </w:tcBorders>
            <w:shd w:val="clear" w:color="auto" w:fill="auto"/>
            <w:noWrap/>
            <w:vAlign w:val="center"/>
          </w:tcPr>
          <w:p w14:paraId="33F54D76" w14:textId="77777777" w:rsidR="00A637EE" w:rsidRDefault="00A637EE" w:rsidP="009903F4">
            <w:pPr>
              <w:spacing w:after="60"/>
              <w:jc w:val="center"/>
              <w:rPr>
                <w:rFonts w:cs="Arial"/>
                <w:b/>
                <w:color w:val="FFFFFF" w:themeColor="background1"/>
                <w:szCs w:val="22"/>
              </w:rPr>
            </w:pPr>
          </w:p>
        </w:tc>
        <w:tc>
          <w:tcPr>
            <w:tcW w:w="1710" w:type="dxa"/>
            <w:tcBorders>
              <w:top w:val="nil"/>
              <w:left w:val="nil"/>
              <w:bottom w:val="nil"/>
              <w:right w:val="nil"/>
            </w:tcBorders>
            <w:shd w:val="clear" w:color="auto" w:fill="auto"/>
            <w:vAlign w:val="center"/>
          </w:tcPr>
          <w:p w14:paraId="64A96D8C" w14:textId="77777777" w:rsidR="00A637EE" w:rsidRDefault="00A637EE" w:rsidP="009903F4">
            <w:pPr>
              <w:spacing w:after="60"/>
              <w:jc w:val="center"/>
              <w:rPr>
                <w:rFonts w:cs="Arial"/>
                <w:b/>
                <w:color w:val="FFFFFF" w:themeColor="background1"/>
                <w:szCs w:val="22"/>
              </w:rPr>
            </w:pPr>
          </w:p>
        </w:tc>
        <w:tc>
          <w:tcPr>
            <w:tcW w:w="1710" w:type="dxa"/>
            <w:tcBorders>
              <w:top w:val="nil"/>
              <w:left w:val="nil"/>
              <w:bottom w:val="nil"/>
              <w:right w:val="nil"/>
            </w:tcBorders>
            <w:shd w:val="clear" w:color="auto" w:fill="auto"/>
            <w:noWrap/>
            <w:vAlign w:val="center"/>
          </w:tcPr>
          <w:p w14:paraId="52DC9137" w14:textId="77777777" w:rsidR="00A637EE" w:rsidRDefault="00A637EE" w:rsidP="009903F4">
            <w:pPr>
              <w:spacing w:after="60"/>
              <w:jc w:val="center"/>
              <w:rPr>
                <w:rFonts w:cs="Arial"/>
                <w:b/>
                <w:color w:val="FFFFFF" w:themeColor="background1"/>
                <w:szCs w:val="22"/>
              </w:rPr>
            </w:pPr>
          </w:p>
        </w:tc>
      </w:tr>
      <w:tr w:rsidR="00F076B4" w:rsidRPr="00D823B9" w14:paraId="0B45EBA5" w14:textId="77777777" w:rsidTr="002A499A">
        <w:trPr>
          <w:cantSplit/>
          <w:trHeight w:val="255"/>
          <w:tblHeader/>
        </w:trPr>
        <w:tc>
          <w:tcPr>
            <w:tcW w:w="6480" w:type="dxa"/>
            <w:tcBorders>
              <w:top w:val="nil"/>
              <w:left w:val="nil"/>
              <w:bottom w:val="nil"/>
              <w:right w:val="nil"/>
            </w:tcBorders>
            <w:shd w:val="clear" w:color="auto" w:fill="D34727"/>
            <w:noWrap/>
            <w:vAlign w:val="center"/>
          </w:tcPr>
          <w:p w14:paraId="2BDBB899" w14:textId="749E01C5" w:rsidR="00F076B4" w:rsidRPr="00E0232C" w:rsidRDefault="00F076B4" w:rsidP="009903F4">
            <w:pPr>
              <w:spacing w:after="60"/>
              <w:ind w:left="68"/>
              <w:rPr>
                <w:rFonts w:cs="Arial"/>
                <w:b/>
                <w:color w:val="FFFFFF" w:themeColor="background1"/>
                <w:szCs w:val="22"/>
              </w:rPr>
            </w:pPr>
            <w:r>
              <w:rPr>
                <w:rFonts w:cs="Arial"/>
                <w:b/>
                <w:color w:val="FFFFFF" w:themeColor="background1"/>
                <w:szCs w:val="22"/>
              </w:rPr>
              <w:lastRenderedPageBreak/>
              <w:t>Project Management Template Links</w:t>
            </w:r>
          </w:p>
        </w:tc>
        <w:tc>
          <w:tcPr>
            <w:tcW w:w="7290" w:type="dxa"/>
            <w:tcBorders>
              <w:top w:val="nil"/>
              <w:left w:val="nil"/>
              <w:bottom w:val="nil"/>
              <w:right w:val="nil"/>
            </w:tcBorders>
            <w:shd w:val="clear" w:color="auto" w:fill="D34727"/>
            <w:vAlign w:val="center"/>
          </w:tcPr>
          <w:p w14:paraId="27457D08" w14:textId="77777777" w:rsidR="00F076B4" w:rsidRDefault="00F076B4" w:rsidP="009903F4">
            <w:pPr>
              <w:spacing w:after="60"/>
              <w:rPr>
                <w:rFonts w:cs="Arial"/>
                <w:b/>
                <w:color w:val="FFFFFF" w:themeColor="background1"/>
                <w:szCs w:val="22"/>
              </w:rPr>
            </w:pPr>
            <w:r>
              <w:rPr>
                <w:rFonts w:cs="Arial"/>
                <w:b/>
                <w:color w:val="FFFFFF" w:themeColor="background1"/>
                <w:szCs w:val="22"/>
              </w:rPr>
              <w:t>Description</w:t>
            </w:r>
          </w:p>
        </w:tc>
        <w:tc>
          <w:tcPr>
            <w:tcW w:w="1710" w:type="dxa"/>
            <w:tcBorders>
              <w:top w:val="nil"/>
              <w:left w:val="nil"/>
              <w:bottom w:val="nil"/>
              <w:right w:val="nil"/>
            </w:tcBorders>
            <w:shd w:val="clear" w:color="auto" w:fill="D34727"/>
            <w:noWrap/>
            <w:vAlign w:val="center"/>
          </w:tcPr>
          <w:p w14:paraId="2FDA5F45" w14:textId="77777777" w:rsidR="00F076B4" w:rsidRPr="00E0232C" w:rsidRDefault="00F076B4" w:rsidP="009903F4">
            <w:pPr>
              <w:spacing w:after="60"/>
              <w:jc w:val="center"/>
              <w:rPr>
                <w:rFonts w:cs="Arial"/>
                <w:b/>
                <w:color w:val="FFFFFF" w:themeColor="background1"/>
                <w:szCs w:val="22"/>
              </w:rPr>
            </w:pPr>
            <w:r>
              <w:rPr>
                <w:rFonts w:cs="Arial"/>
                <w:b/>
                <w:color w:val="FFFFFF" w:themeColor="background1"/>
                <w:szCs w:val="22"/>
              </w:rPr>
              <w:t>Publicly Available</w:t>
            </w:r>
          </w:p>
        </w:tc>
        <w:tc>
          <w:tcPr>
            <w:tcW w:w="1710" w:type="dxa"/>
            <w:tcBorders>
              <w:top w:val="nil"/>
              <w:left w:val="nil"/>
              <w:bottom w:val="nil"/>
              <w:right w:val="nil"/>
            </w:tcBorders>
            <w:shd w:val="clear" w:color="auto" w:fill="D34727"/>
            <w:vAlign w:val="center"/>
          </w:tcPr>
          <w:p w14:paraId="3866AD62" w14:textId="7793C7CD" w:rsidR="00F076B4" w:rsidRDefault="00F076B4" w:rsidP="009903F4">
            <w:pPr>
              <w:spacing w:after="60"/>
              <w:jc w:val="center"/>
              <w:rPr>
                <w:rFonts w:cs="Arial"/>
                <w:b/>
                <w:color w:val="FFFFFF" w:themeColor="background1"/>
                <w:szCs w:val="22"/>
              </w:rPr>
            </w:pPr>
            <w:r>
              <w:rPr>
                <w:rFonts w:cs="Arial"/>
                <w:b/>
                <w:color w:val="FFFFFF" w:themeColor="background1"/>
                <w:szCs w:val="22"/>
              </w:rPr>
              <w:t xml:space="preserve">Access Must </w:t>
            </w:r>
            <w:r w:rsidR="00CA6D29">
              <w:rPr>
                <w:rFonts w:cs="Arial"/>
                <w:b/>
                <w:color w:val="FFFFFF" w:themeColor="background1"/>
                <w:szCs w:val="22"/>
              </w:rPr>
              <w:t>B</w:t>
            </w:r>
            <w:r>
              <w:rPr>
                <w:rFonts w:cs="Arial"/>
                <w:b/>
                <w:color w:val="FFFFFF" w:themeColor="background1"/>
                <w:szCs w:val="22"/>
              </w:rPr>
              <w:t>e Granted</w:t>
            </w:r>
          </w:p>
        </w:tc>
        <w:tc>
          <w:tcPr>
            <w:tcW w:w="1710" w:type="dxa"/>
            <w:tcBorders>
              <w:top w:val="nil"/>
              <w:left w:val="nil"/>
              <w:bottom w:val="nil"/>
              <w:right w:val="nil"/>
            </w:tcBorders>
            <w:shd w:val="clear" w:color="auto" w:fill="D34727"/>
            <w:noWrap/>
            <w:vAlign w:val="center"/>
          </w:tcPr>
          <w:p w14:paraId="678598DB" w14:textId="6CB0096E" w:rsidR="00F076B4" w:rsidRPr="00E0232C" w:rsidRDefault="00F076B4" w:rsidP="009903F4">
            <w:pPr>
              <w:spacing w:after="60"/>
              <w:jc w:val="center"/>
              <w:rPr>
                <w:rFonts w:cs="Arial"/>
                <w:b/>
                <w:color w:val="FFFFFF" w:themeColor="background1"/>
                <w:szCs w:val="22"/>
              </w:rPr>
            </w:pPr>
            <w:r>
              <w:rPr>
                <w:rFonts w:cs="Arial"/>
                <w:b/>
                <w:color w:val="FFFFFF" w:themeColor="background1"/>
                <w:szCs w:val="22"/>
              </w:rPr>
              <w:t>Available to PMO Staff Only</w:t>
            </w:r>
          </w:p>
        </w:tc>
      </w:tr>
      <w:tr w:rsidR="00F076B4" w:rsidRPr="005307EE" w14:paraId="31532225" w14:textId="77777777" w:rsidTr="002A499A">
        <w:trPr>
          <w:cantSplit/>
          <w:trHeight w:val="144"/>
          <w:tblHeader/>
        </w:trPr>
        <w:tc>
          <w:tcPr>
            <w:tcW w:w="6480" w:type="dxa"/>
            <w:tcBorders>
              <w:top w:val="nil"/>
              <w:left w:val="nil"/>
              <w:bottom w:val="nil"/>
              <w:right w:val="nil"/>
            </w:tcBorders>
            <w:shd w:val="clear" w:color="auto" w:fill="B6B0A2"/>
            <w:noWrap/>
            <w:vAlign w:val="center"/>
          </w:tcPr>
          <w:p w14:paraId="146DC381" w14:textId="77777777" w:rsidR="00F076B4" w:rsidRPr="005307EE" w:rsidRDefault="00F076B4" w:rsidP="009903F4">
            <w:pPr>
              <w:spacing w:before="0" w:after="0"/>
              <w:ind w:left="68"/>
              <w:rPr>
                <w:rFonts w:cs="Arial"/>
                <w:sz w:val="10"/>
                <w:szCs w:val="10"/>
              </w:rPr>
            </w:pPr>
          </w:p>
        </w:tc>
        <w:tc>
          <w:tcPr>
            <w:tcW w:w="7290" w:type="dxa"/>
            <w:tcBorders>
              <w:top w:val="nil"/>
              <w:left w:val="nil"/>
              <w:bottom w:val="nil"/>
              <w:right w:val="nil"/>
            </w:tcBorders>
            <w:shd w:val="clear" w:color="auto" w:fill="B6B0A2"/>
          </w:tcPr>
          <w:p w14:paraId="51F1E5EF" w14:textId="77777777" w:rsidR="00F076B4" w:rsidRPr="005307EE" w:rsidRDefault="00F076B4" w:rsidP="009903F4">
            <w:pPr>
              <w:spacing w:before="0" w:after="0"/>
              <w:rPr>
                <w:rFonts w:cs="Arial"/>
                <w:sz w:val="10"/>
                <w:szCs w:val="10"/>
              </w:rPr>
            </w:pPr>
          </w:p>
        </w:tc>
        <w:tc>
          <w:tcPr>
            <w:tcW w:w="1710" w:type="dxa"/>
            <w:tcBorders>
              <w:top w:val="nil"/>
              <w:left w:val="nil"/>
              <w:bottom w:val="nil"/>
              <w:right w:val="nil"/>
            </w:tcBorders>
            <w:shd w:val="clear" w:color="auto" w:fill="B6B0A2"/>
            <w:noWrap/>
            <w:vAlign w:val="center"/>
          </w:tcPr>
          <w:p w14:paraId="480ED2E5" w14:textId="77777777" w:rsidR="00F076B4" w:rsidRPr="005307EE" w:rsidRDefault="00F076B4" w:rsidP="009903F4">
            <w:pPr>
              <w:spacing w:before="0" w:after="0"/>
              <w:jc w:val="center"/>
              <w:rPr>
                <w:rFonts w:cs="Arial"/>
                <w:sz w:val="10"/>
                <w:szCs w:val="10"/>
              </w:rPr>
            </w:pPr>
          </w:p>
        </w:tc>
        <w:tc>
          <w:tcPr>
            <w:tcW w:w="1710" w:type="dxa"/>
            <w:tcBorders>
              <w:top w:val="nil"/>
              <w:left w:val="nil"/>
              <w:bottom w:val="nil"/>
              <w:right w:val="nil"/>
            </w:tcBorders>
            <w:shd w:val="clear" w:color="auto" w:fill="B6B0A2"/>
            <w:vAlign w:val="center"/>
          </w:tcPr>
          <w:p w14:paraId="5B9E1EC6" w14:textId="77777777" w:rsidR="00F076B4" w:rsidRPr="005307EE" w:rsidRDefault="00F076B4" w:rsidP="009903F4">
            <w:pPr>
              <w:spacing w:before="0" w:after="0"/>
              <w:jc w:val="center"/>
              <w:rPr>
                <w:rFonts w:cs="Arial"/>
                <w:sz w:val="10"/>
                <w:szCs w:val="10"/>
              </w:rPr>
            </w:pPr>
          </w:p>
        </w:tc>
        <w:tc>
          <w:tcPr>
            <w:tcW w:w="1710" w:type="dxa"/>
            <w:tcBorders>
              <w:top w:val="nil"/>
              <w:left w:val="nil"/>
              <w:bottom w:val="nil"/>
              <w:right w:val="nil"/>
            </w:tcBorders>
            <w:shd w:val="clear" w:color="auto" w:fill="B6B0A2"/>
            <w:noWrap/>
            <w:vAlign w:val="center"/>
          </w:tcPr>
          <w:p w14:paraId="7BBD898F" w14:textId="6C4985C7" w:rsidR="00F076B4" w:rsidRPr="005307EE" w:rsidRDefault="00F076B4" w:rsidP="009903F4">
            <w:pPr>
              <w:spacing w:before="0" w:after="0"/>
              <w:jc w:val="center"/>
              <w:rPr>
                <w:rFonts w:cs="Arial"/>
                <w:sz w:val="10"/>
                <w:szCs w:val="10"/>
              </w:rPr>
            </w:pPr>
          </w:p>
        </w:tc>
      </w:tr>
      <w:tr w:rsidR="00F076B4" w:rsidRPr="00D823B9" w14:paraId="19C7A05A" w14:textId="77777777" w:rsidTr="002A499A">
        <w:trPr>
          <w:cantSplit/>
          <w:trHeight w:val="255"/>
        </w:trPr>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5D51AE32" w14:textId="69E78509" w:rsidR="00F076B4" w:rsidRPr="00D823B9" w:rsidRDefault="00F076B4" w:rsidP="009903F4">
            <w:pPr>
              <w:spacing w:after="60"/>
              <w:ind w:left="68"/>
              <w:rPr>
                <w:rFonts w:cs="Arial"/>
                <w:szCs w:val="22"/>
              </w:rPr>
            </w:pPr>
            <w:hyperlink r:id="rId37" w:history="1">
              <w:r w:rsidRPr="006C107F">
                <w:rPr>
                  <w:rStyle w:val="Hyperlink"/>
                  <w:rFonts w:cs="Arial"/>
                  <w:szCs w:val="22"/>
                </w:rPr>
                <w:t>ESC Status Presentation</w:t>
              </w:r>
            </w:hyperlink>
          </w:p>
        </w:tc>
        <w:tc>
          <w:tcPr>
            <w:tcW w:w="729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949C51" w14:textId="5A7984C9" w:rsidR="00F076B4" w:rsidRPr="00D823B9" w:rsidRDefault="000D099C" w:rsidP="009903F4">
            <w:pPr>
              <w:spacing w:after="60"/>
              <w:rPr>
                <w:rFonts w:cs="Arial"/>
                <w:szCs w:val="22"/>
              </w:rPr>
            </w:pPr>
            <w:r>
              <w:rPr>
                <w:rFonts w:cs="Arial"/>
                <w:szCs w:val="22"/>
              </w:rPr>
              <w:t>PMO Teams t</w:t>
            </w:r>
            <w:r w:rsidR="00F076B4">
              <w:rPr>
                <w:rFonts w:cs="Arial"/>
                <w:szCs w:val="22"/>
              </w:rPr>
              <w:t>emplate for ESC presentations on project status</w:t>
            </w:r>
          </w:p>
        </w:tc>
        <w:tc>
          <w:tcPr>
            <w:tcW w:w="171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D3D9555" w14:textId="77777777" w:rsidR="00F076B4" w:rsidRPr="00D823B9" w:rsidRDefault="00F076B4" w:rsidP="009903F4">
            <w:pPr>
              <w:spacing w:after="60"/>
              <w:jc w:val="center"/>
              <w:rPr>
                <w:rFonts w:cs="Arial"/>
                <w:szCs w:val="22"/>
              </w:rPr>
            </w:pPr>
          </w:p>
        </w:tc>
        <w:tc>
          <w:tcPr>
            <w:tcW w:w="171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826224" w14:textId="74D9160A" w:rsidR="00F076B4" w:rsidRDefault="00F076B4" w:rsidP="009903F4">
            <w:pPr>
              <w:spacing w:after="60"/>
              <w:jc w:val="center"/>
              <w:rPr>
                <w:rFonts w:cs="Arial"/>
                <w:szCs w:val="22"/>
              </w:rPr>
            </w:pPr>
          </w:p>
        </w:tc>
        <w:tc>
          <w:tcPr>
            <w:tcW w:w="1710" w:type="dxa"/>
            <w:tcBorders>
              <w:top w:val="nil"/>
              <w:left w:val="single" w:sz="4" w:space="0" w:color="A6A6A6" w:themeColor="background1" w:themeShade="A6"/>
              <w:bottom w:val="single" w:sz="4" w:space="0" w:color="A6A6A6" w:themeColor="background1" w:themeShade="A6"/>
              <w:right w:val="nil"/>
            </w:tcBorders>
            <w:shd w:val="clear" w:color="auto" w:fill="auto"/>
            <w:noWrap/>
            <w:vAlign w:val="center"/>
          </w:tcPr>
          <w:p w14:paraId="1E96C9C7" w14:textId="11E4684F" w:rsidR="00F076B4" w:rsidRPr="00D823B9" w:rsidRDefault="00F076B4" w:rsidP="009903F4">
            <w:pPr>
              <w:spacing w:after="60"/>
              <w:jc w:val="center"/>
              <w:rPr>
                <w:rFonts w:cs="Arial"/>
                <w:szCs w:val="22"/>
              </w:rPr>
            </w:pPr>
            <w:r>
              <w:rPr>
                <w:rFonts w:cs="Arial"/>
                <w:szCs w:val="22"/>
              </w:rPr>
              <w:t>X</w:t>
            </w:r>
          </w:p>
        </w:tc>
      </w:tr>
      <w:tr w:rsidR="003D414C" w:rsidRPr="00D823B9" w14:paraId="6E68168D" w14:textId="77777777" w:rsidTr="00432960">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E80C54D" w14:textId="3ACC0FE9" w:rsidR="003D414C" w:rsidRDefault="00683648" w:rsidP="00432960">
            <w:pPr>
              <w:spacing w:after="60"/>
              <w:ind w:left="68"/>
            </w:pPr>
            <w:hyperlink r:id="rId38" w:history="1">
              <w:r w:rsidR="003D414C" w:rsidRPr="00683648">
                <w:rPr>
                  <w:rStyle w:val="Hyperlink"/>
                </w:rPr>
                <w:t>Executive Handshake</w:t>
              </w:r>
              <w:r w:rsidR="006C7199" w:rsidRPr="00683648">
                <w:rPr>
                  <w:rStyle w:val="Hyperlink"/>
                </w:rPr>
                <w:t xml:space="preserve"> Vendor List</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DEBD3" w14:textId="07899C97" w:rsidR="003D414C" w:rsidRDefault="006C7199" w:rsidP="00432960">
            <w:pPr>
              <w:spacing w:after="60"/>
              <w:rPr>
                <w:rFonts w:cs="Arial"/>
                <w:szCs w:val="22"/>
              </w:rPr>
            </w:pPr>
            <w:r>
              <w:rPr>
                <w:rFonts w:cs="Arial"/>
                <w:szCs w:val="22"/>
              </w:rPr>
              <w:t xml:space="preserve">PMO Teams spreadsheet </w:t>
            </w:r>
            <w:r w:rsidR="00131C79">
              <w:rPr>
                <w:rFonts w:cs="Arial"/>
                <w:szCs w:val="22"/>
              </w:rPr>
              <w:t>to capture what vendors have already participated in a</w:t>
            </w:r>
            <w:r w:rsidR="00584976">
              <w:rPr>
                <w:rFonts w:cs="Arial"/>
                <w:szCs w:val="22"/>
              </w:rPr>
              <w:t xml:space="preserve"> handshake meeting</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FECC7C2" w14:textId="77777777" w:rsidR="003D414C" w:rsidRDefault="003D414C" w:rsidP="00432960">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B8299A" w14:textId="77777777" w:rsidR="003D414C" w:rsidRDefault="003D414C" w:rsidP="00432960">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2920E7C4" w14:textId="07358A1F" w:rsidR="003D414C" w:rsidRDefault="00A50117" w:rsidP="00432960">
            <w:pPr>
              <w:spacing w:after="60"/>
              <w:jc w:val="center"/>
              <w:rPr>
                <w:rFonts w:cs="Arial"/>
                <w:szCs w:val="22"/>
              </w:rPr>
            </w:pPr>
            <w:r>
              <w:rPr>
                <w:rFonts w:cs="Arial"/>
                <w:szCs w:val="22"/>
              </w:rPr>
              <w:t>X</w:t>
            </w:r>
          </w:p>
        </w:tc>
      </w:tr>
      <w:tr w:rsidR="00433B08" w:rsidRPr="00D823B9" w14:paraId="25561959" w14:textId="77777777" w:rsidTr="00432960">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DF74B73" w14:textId="33A12A34" w:rsidR="00433B08" w:rsidRDefault="00ED3B83" w:rsidP="00432960">
            <w:pPr>
              <w:spacing w:after="60"/>
              <w:ind w:left="68"/>
            </w:pPr>
            <w:hyperlink r:id="rId39" w:history="1">
              <w:r w:rsidR="00986E9F" w:rsidRPr="00ED3B83">
                <w:rPr>
                  <w:rStyle w:val="Hyperlink"/>
                </w:rPr>
                <w:t xml:space="preserve">Major Project Executive Handshake </w:t>
              </w:r>
              <w:r w:rsidR="00451909">
                <w:rPr>
                  <w:rStyle w:val="Hyperlink"/>
                </w:rPr>
                <w:t xml:space="preserve">PowerPoint </w:t>
              </w:r>
              <w:r w:rsidR="00986E9F" w:rsidRPr="00ED3B83">
                <w:rPr>
                  <w:rStyle w:val="Hyperlink"/>
                </w:rPr>
                <w:t>Template</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164315" w14:textId="2667A07D" w:rsidR="00433B08" w:rsidRDefault="00986E9F" w:rsidP="00432960">
            <w:pPr>
              <w:spacing w:after="60"/>
              <w:rPr>
                <w:rFonts w:cs="Arial"/>
                <w:szCs w:val="22"/>
              </w:rPr>
            </w:pPr>
            <w:r>
              <w:rPr>
                <w:rFonts w:cs="Arial"/>
                <w:szCs w:val="22"/>
              </w:rPr>
              <w:t>PMO Teams template for the executive handshake meeting required for major projects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8186155" w14:textId="77777777" w:rsidR="00433B08" w:rsidRDefault="00433B08" w:rsidP="00432960">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5AD884" w14:textId="77777777" w:rsidR="00433B08" w:rsidRDefault="00433B08" w:rsidP="00432960">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5A31033D" w14:textId="2BB1586B" w:rsidR="00433B08" w:rsidRDefault="00ED3B83" w:rsidP="00432960">
            <w:pPr>
              <w:spacing w:after="60"/>
              <w:jc w:val="center"/>
              <w:rPr>
                <w:rFonts w:cs="Arial"/>
                <w:szCs w:val="22"/>
              </w:rPr>
            </w:pPr>
            <w:r>
              <w:rPr>
                <w:rFonts w:cs="Arial"/>
                <w:szCs w:val="22"/>
              </w:rPr>
              <w:t>X</w:t>
            </w:r>
          </w:p>
        </w:tc>
      </w:tr>
      <w:tr w:rsidR="00FA46C5" w:rsidRPr="00D823B9" w14:paraId="796AC926" w14:textId="77777777" w:rsidTr="00432960">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1A0BE64" w14:textId="22BE39A9" w:rsidR="00FA46C5" w:rsidRDefault="00C55387" w:rsidP="00432960">
            <w:pPr>
              <w:spacing w:after="60"/>
              <w:ind w:left="68"/>
            </w:pPr>
            <w:hyperlink r:id="rId40" w:history="1">
              <w:r w:rsidR="00FA46C5" w:rsidRPr="00C55387">
                <w:rPr>
                  <w:rStyle w:val="Hyperlink"/>
                </w:rPr>
                <w:t>NDIT PMO</w:t>
              </w:r>
              <w:r w:rsidRPr="00C55387">
                <w:rPr>
                  <w:rStyle w:val="Hyperlink"/>
                </w:rPr>
                <w:t xml:space="preserve"> – The Power of Project Management</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B4FCB0" w14:textId="11A63847" w:rsidR="00FA46C5" w:rsidRDefault="00C55387" w:rsidP="00432960">
            <w:pPr>
              <w:spacing w:after="60"/>
              <w:rPr>
                <w:rFonts w:cs="Arial"/>
                <w:szCs w:val="22"/>
              </w:rPr>
            </w:pPr>
            <w:r>
              <w:rPr>
                <w:rFonts w:cs="Arial"/>
                <w:szCs w:val="22"/>
              </w:rPr>
              <w:t xml:space="preserve">PMO Teams template for the </w:t>
            </w:r>
            <w:r w:rsidR="00E34E24">
              <w:rPr>
                <w:rFonts w:cs="Arial"/>
                <w:szCs w:val="22"/>
              </w:rPr>
              <w:t>first project team meeting/orientation to being part of a project</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04EB73E" w14:textId="77777777" w:rsidR="00FA46C5" w:rsidRDefault="00FA46C5" w:rsidP="00432960">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D88E0E" w14:textId="77777777" w:rsidR="00FA46C5" w:rsidRDefault="00FA46C5" w:rsidP="00432960">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5CCE8254" w14:textId="69195F67" w:rsidR="00FA46C5" w:rsidRDefault="00E34E24" w:rsidP="00432960">
            <w:pPr>
              <w:spacing w:after="60"/>
              <w:jc w:val="center"/>
              <w:rPr>
                <w:rFonts w:cs="Arial"/>
                <w:szCs w:val="22"/>
              </w:rPr>
            </w:pPr>
            <w:r>
              <w:rPr>
                <w:rFonts w:cs="Arial"/>
                <w:szCs w:val="22"/>
              </w:rPr>
              <w:t>X</w:t>
            </w:r>
          </w:p>
        </w:tc>
      </w:tr>
      <w:tr w:rsidR="00C423A2" w:rsidRPr="00D823B9" w14:paraId="155744D7" w14:textId="77777777" w:rsidTr="00432960">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C549202" w14:textId="31FBE4A4" w:rsidR="00C423A2" w:rsidRDefault="00C423A2" w:rsidP="00432960">
            <w:pPr>
              <w:spacing w:after="60"/>
              <w:ind w:left="68"/>
              <w:rPr>
                <w:rFonts w:cs="Arial"/>
                <w:szCs w:val="22"/>
              </w:rPr>
            </w:pPr>
            <w:hyperlink r:id="rId41" w:history="1">
              <w:r w:rsidRPr="009A1CB3">
                <w:rPr>
                  <w:rStyle w:val="Hyperlink"/>
                  <w:rFonts w:cs="Arial"/>
                  <w:szCs w:val="22"/>
                </w:rPr>
                <w:t>PMO Cost Estimates</w:t>
              </w:r>
              <w:r w:rsidR="00B924FD" w:rsidRPr="009A1CB3">
                <w:rPr>
                  <w:rStyle w:val="Hyperlink"/>
                  <w:rFonts w:cs="Arial"/>
                  <w:szCs w:val="22"/>
                </w:rPr>
                <w:t xml:space="preserve"> – Templates and Submitted</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724193" w14:textId="2E898F25" w:rsidR="00C423A2" w:rsidRDefault="00C423A2" w:rsidP="00432960">
            <w:pPr>
              <w:spacing w:after="60"/>
              <w:rPr>
                <w:rFonts w:cs="Arial"/>
                <w:szCs w:val="22"/>
              </w:rPr>
            </w:pPr>
            <w:r>
              <w:rPr>
                <w:rFonts w:cs="Arial"/>
                <w:szCs w:val="22"/>
              </w:rPr>
              <w:t>PMO Teams file with the templates</w:t>
            </w:r>
            <w:r w:rsidR="00574CD1">
              <w:rPr>
                <w:rFonts w:cs="Arial"/>
                <w:szCs w:val="22"/>
              </w:rPr>
              <w:t xml:space="preserve"> for </w:t>
            </w:r>
            <w:r>
              <w:rPr>
                <w:rFonts w:cs="Arial"/>
                <w:szCs w:val="22"/>
              </w:rPr>
              <w:t>Project Management Cost Estimates</w:t>
            </w:r>
            <w:r w:rsidR="00574CD1">
              <w:rPr>
                <w:rFonts w:cs="Arial"/>
                <w:szCs w:val="22"/>
              </w:rPr>
              <w:t xml:space="preserve"> and the place to store completed estimates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14A7EFE" w14:textId="77777777" w:rsidR="00C423A2" w:rsidRDefault="00C423A2" w:rsidP="00432960">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F6A0E8" w14:textId="77777777" w:rsidR="00C423A2" w:rsidRDefault="00C423A2" w:rsidP="00432960">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3D879476" w14:textId="77777777" w:rsidR="00C423A2" w:rsidRPr="00D823B9" w:rsidRDefault="00C423A2" w:rsidP="00432960">
            <w:pPr>
              <w:spacing w:after="60"/>
              <w:jc w:val="center"/>
              <w:rPr>
                <w:rFonts w:cs="Arial"/>
                <w:szCs w:val="22"/>
              </w:rPr>
            </w:pPr>
            <w:r>
              <w:rPr>
                <w:rFonts w:cs="Arial"/>
                <w:szCs w:val="22"/>
              </w:rPr>
              <w:t>X</w:t>
            </w:r>
          </w:p>
        </w:tc>
      </w:tr>
      <w:tr w:rsidR="00F076B4" w:rsidRPr="00D823B9" w14:paraId="17A7C91E"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E490EEE" w14:textId="1B728BEB" w:rsidR="00F076B4" w:rsidRDefault="00F076B4" w:rsidP="009903F4">
            <w:pPr>
              <w:spacing w:after="60"/>
              <w:ind w:left="68"/>
              <w:rPr>
                <w:rFonts w:cs="Arial"/>
                <w:szCs w:val="22"/>
              </w:rPr>
            </w:pPr>
            <w:hyperlink r:id="rId42" w:history="1">
              <w:r w:rsidRPr="00EA185F">
                <w:rPr>
                  <w:rStyle w:val="Hyperlink"/>
                  <w:rFonts w:cs="Arial"/>
                  <w:szCs w:val="22"/>
                </w:rPr>
                <w:t>Project Closeout Survey</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CE9521" w14:textId="3E281080" w:rsidR="00F076B4" w:rsidRDefault="00F076B4" w:rsidP="009903F4">
            <w:pPr>
              <w:spacing w:after="60"/>
              <w:rPr>
                <w:rFonts w:cs="Arial"/>
                <w:szCs w:val="22"/>
              </w:rPr>
            </w:pPr>
            <w:r>
              <w:rPr>
                <w:rFonts w:cs="Arial"/>
                <w:szCs w:val="22"/>
              </w:rPr>
              <w:t xml:space="preserve">Microsoft Forms template </w:t>
            </w:r>
            <w:r w:rsidR="00F1155A">
              <w:rPr>
                <w:rFonts w:cs="Arial"/>
                <w:szCs w:val="22"/>
              </w:rPr>
              <w:t>that provides basic questions for a project closeout survey – make sure to duplicate the survey before using</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73BF692" w14:textId="67961452" w:rsidR="00F076B4" w:rsidRDefault="00F076B4"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85F85E" w14:textId="7F95F31B" w:rsidR="00F076B4" w:rsidRPr="00D823B9" w:rsidRDefault="00847C32" w:rsidP="009903F4">
            <w:pPr>
              <w:spacing w:after="60"/>
              <w:jc w:val="center"/>
              <w:rPr>
                <w:rFonts w:cs="Arial"/>
                <w:szCs w:val="22"/>
              </w:rPr>
            </w:pPr>
            <w:r>
              <w:rPr>
                <w:rFonts w:cs="Arial"/>
                <w:szCs w:val="22"/>
              </w:rPr>
              <w:t>Available with link</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226F01E1" w14:textId="24F4CDC0" w:rsidR="00F076B4" w:rsidRPr="00D823B9" w:rsidRDefault="00F076B4" w:rsidP="009903F4">
            <w:pPr>
              <w:spacing w:after="60"/>
              <w:jc w:val="center"/>
              <w:rPr>
                <w:rFonts w:cs="Arial"/>
                <w:szCs w:val="22"/>
              </w:rPr>
            </w:pPr>
          </w:p>
        </w:tc>
      </w:tr>
      <w:tr w:rsidR="00F076B4" w:rsidRPr="00D823B9" w14:paraId="5996BC6B"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4945535" w14:textId="1768FF2D" w:rsidR="00F076B4" w:rsidRDefault="00F076B4" w:rsidP="009903F4">
            <w:pPr>
              <w:spacing w:after="60"/>
              <w:ind w:left="68"/>
              <w:rPr>
                <w:rFonts w:cs="Arial"/>
                <w:szCs w:val="22"/>
              </w:rPr>
            </w:pPr>
            <w:hyperlink r:id="rId43" w:anchor="collapse-accordion-792-2" w:history="1">
              <w:r w:rsidRPr="0015091B">
                <w:rPr>
                  <w:rStyle w:val="Hyperlink"/>
                  <w:rFonts w:cs="Arial"/>
                  <w:szCs w:val="22"/>
                </w:rPr>
                <w:t>Project Management Tools and Templates</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958A3A" w14:textId="077FB91C" w:rsidR="00F076B4" w:rsidRDefault="00F076B4" w:rsidP="009903F4">
            <w:pPr>
              <w:spacing w:after="60"/>
              <w:rPr>
                <w:rFonts w:cs="Arial"/>
                <w:szCs w:val="22"/>
              </w:rPr>
            </w:pPr>
            <w:r>
              <w:rPr>
                <w:rFonts w:cs="Arial"/>
                <w:szCs w:val="22"/>
              </w:rPr>
              <w:t>Website with templates for all the standard project management deliverables and tools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8E4A0D9" w14:textId="25D90A78" w:rsidR="00F076B4" w:rsidRPr="00D823B9" w:rsidRDefault="00F076B4"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E9624F" w14:textId="77777777" w:rsidR="00F076B4" w:rsidRPr="00D823B9" w:rsidRDefault="00F076B4"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45FB6D23" w14:textId="4047F75C" w:rsidR="00F076B4" w:rsidRPr="00D823B9" w:rsidRDefault="00F076B4" w:rsidP="009903F4">
            <w:pPr>
              <w:spacing w:after="60"/>
              <w:jc w:val="center"/>
              <w:rPr>
                <w:rFonts w:cs="Arial"/>
                <w:szCs w:val="22"/>
              </w:rPr>
            </w:pPr>
          </w:p>
        </w:tc>
      </w:tr>
      <w:tr w:rsidR="001E6688" w:rsidRPr="00D823B9" w14:paraId="08EDEFE0" w14:textId="77777777" w:rsidTr="00432960">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7CA1355" w14:textId="03530F20" w:rsidR="001E6688" w:rsidRDefault="001E6688" w:rsidP="00432960">
            <w:pPr>
              <w:spacing w:after="60"/>
              <w:ind w:left="68"/>
              <w:rPr>
                <w:rFonts w:cs="Arial"/>
                <w:szCs w:val="22"/>
              </w:rPr>
            </w:pPr>
            <w:hyperlink r:id="rId44" w:history="1">
              <w:r w:rsidRPr="001E6688">
                <w:rPr>
                  <w:rStyle w:val="Hyperlink"/>
                  <w:rFonts w:cs="Arial"/>
                  <w:szCs w:val="22"/>
                </w:rPr>
                <w:t>SOW Templates</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544FDC" w14:textId="77777777" w:rsidR="001E6688" w:rsidRDefault="001E6688" w:rsidP="00432960">
            <w:pPr>
              <w:spacing w:after="60"/>
              <w:rPr>
                <w:rFonts w:cs="Arial"/>
                <w:szCs w:val="22"/>
              </w:rPr>
            </w:pPr>
            <w:r>
              <w:rPr>
                <w:rFonts w:cs="Arial"/>
                <w:szCs w:val="22"/>
              </w:rPr>
              <w:t>PMO Teams file with the templates for the Statement of Work documents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3889CAA" w14:textId="77777777" w:rsidR="001E6688" w:rsidRDefault="001E6688" w:rsidP="00432960">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EEF569" w14:textId="77777777" w:rsidR="001E6688" w:rsidRDefault="001E6688" w:rsidP="00432960">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5C4973D7" w14:textId="77777777" w:rsidR="001E6688" w:rsidRPr="00D823B9" w:rsidRDefault="001E6688" w:rsidP="00432960">
            <w:pPr>
              <w:spacing w:after="60"/>
              <w:jc w:val="center"/>
              <w:rPr>
                <w:rFonts w:cs="Arial"/>
                <w:szCs w:val="22"/>
              </w:rPr>
            </w:pPr>
            <w:r>
              <w:rPr>
                <w:rFonts w:cs="Arial"/>
                <w:szCs w:val="22"/>
              </w:rPr>
              <w:t>X</w:t>
            </w:r>
          </w:p>
        </w:tc>
      </w:tr>
      <w:tr w:rsidR="00F076B4" w:rsidRPr="00D823B9" w14:paraId="63D14EE8" w14:textId="77777777" w:rsidTr="002A499A">
        <w:trPr>
          <w:cantSplit/>
          <w:trHeight w:val="255"/>
          <w:tblHeader/>
        </w:trPr>
        <w:tc>
          <w:tcPr>
            <w:tcW w:w="6480" w:type="dxa"/>
            <w:tcBorders>
              <w:top w:val="nil"/>
              <w:left w:val="nil"/>
              <w:bottom w:val="nil"/>
              <w:right w:val="nil"/>
            </w:tcBorders>
            <w:shd w:val="clear" w:color="auto" w:fill="D34727"/>
            <w:noWrap/>
            <w:vAlign w:val="center"/>
          </w:tcPr>
          <w:p w14:paraId="2485CA17" w14:textId="21F7AB99" w:rsidR="00F076B4" w:rsidRPr="00E0232C" w:rsidRDefault="00F076B4" w:rsidP="009903F4">
            <w:pPr>
              <w:spacing w:after="60"/>
              <w:ind w:left="68"/>
              <w:rPr>
                <w:rFonts w:cs="Arial"/>
                <w:b/>
                <w:color w:val="FFFFFF" w:themeColor="background1"/>
                <w:szCs w:val="22"/>
              </w:rPr>
            </w:pPr>
            <w:r>
              <w:rPr>
                <w:rFonts w:cs="Arial"/>
                <w:b/>
                <w:color w:val="FFFFFF" w:themeColor="background1"/>
                <w:szCs w:val="22"/>
              </w:rPr>
              <w:t>Procurement Links</w:t>
            </w:r>
          </w:p>
        </w:tc>
        <w:tc>
          <w:tcPr>
            <w:tcW w:w="7290" w:type="dxa"/>
            <w:tcBorders>
              <w:top w:val="nil"/>
              <w:left w:val="nil"/>
              <w:bottom w:val="nil"/>
              <w:right w:val="nil"/>
            </w:tcBorders>
            <w:shd w:val="clear" w:color="auto" w:fill="D34727"/>
            <w:vAlign w:val="center"/>
          </w:tcPr>
          <w:p w14:paraId="3BA6A6ED" w14:textId="77777777" w:rsidR="00F076B4" w:rsidRDefault="00F076B4" w:rsidP="009903F4">
            <w:pPr>
              <w:spacing w:after="60"/>
              <w:rPr>
                <w:rFonts w:cs="Arial"/>
                <w:b/>
                <w:color w:val="FFFFFF" w:themeColor="background1"/>
                <w:szCs w:val="22"/>
              </w:rPr>
            </w:pPr>
            <w:r>
              <w:rPr>
                <w:rFonts w:cs="Arial"/>
                <w:b/>
                <w:color w:val="FFFFFF" w:themeColor="background1"/>
                <w:szCs w:val="22"/>
              </w:rPr>
              <w:t>Description</w:t>
            </w:r>
          </w:p>
        </w:tc>
        <w:tc>
          <w:tcPr>
            <w:tcW w:w="1710" w:type="dxa"/>
            <w:tcBorders>
              <w:top w:val="nil"/>
              <w:left w:val="nil"/>
              <w:bottom w:val="nil"/>
              <w:right w:val="nil"/>
            </w:tcBorders>
            <w:shd w:val="clear" w:color="auto" w:fill="D34727"/>
            <w:noWrap/>
            <w:vAlign w:val="center"/>
          </w:tcPr>
          <w:p w14:paraId="035EB262" w14:textId="77777777" w:rsidR="00F076B4" w:rsidRPr="00E0232C" w:rsidRDefault="00F076B4" w:rsidP="009903F4">
            <w:pPr>
              <w:spacing w:after="60"/>
              <w:jc w:val="center"/>
              <w:rPr>
                <w:rFonts w:cs="Arial"/>
                <w:b/>
                <w:color w:val="FFFFFF" w:themeColor="background1"/>
                <w:szCs w:val="22"/>
              </w:rPr>
            </w:pPr>
            <w:r>
              <w:rPr>
                <w:rFonts w:cs="Arial"/>
                <w:b/>
                <w:color w:val="FFFFFF" w:themeColor="background1"/>
                <w:szCs w:val="22"/>
              </w:rPr>
              <w:t>Publicly Available</w:t>
            </w:r>
          </w:p>
        </w:tc>
        <w:tc>
          <w:tcPr>
            <w:tcW w:w="1710" w:type="dxa"/>
            <w:tcBorders>
              <w:top w:val="nil"/>
              <w:left w:val="nil"/>
              <w:bottom w:val="nil"/>
              <w:right w:val="nil"/>
            </w:tcBorders>
            <w:shd w:val="clear" w:color="auto" w:fill="D34727"/>
            <w:vAlign w:val="center"/>
          </w:tcPr>
          <w:p w14:paraId="43C3AAF8" w14:textId="6A4B580C" w:rsidR="00F076B4" w:rsidRDefault="00F076B4" w:rsidP="009903F4">
            <w:pPr>
              <w:spacing w:after="60"/>
              <w:jc w:val="center"/>
              <w:rPr>
                <w:rFonts w:cs="Arial"/>
                <w:b/>
                <w:color w:val="FFFFFF" w:themeColor="background1"/>
                <w:szCs w:val="22"/>
              </w:rPr>
            </w:pPr>
            <w:r>
              <w:rPr>
                <w:rFonts w:cs="Arial"/>
                <w:b/>
                <w:color w:val="FFFFFF" w:themeColor="background1"/>
                <w:szCs w:val="22"/>
              </w:rPr>
              <w:t xml:space="preserve">Access Must </w:t>
            </w:r>
            <w:r w:rsidR="00CA6D29">
              <w:rPr>
                <w:rFonts w:cs="Arial"/>
                <w:b/>
                <w:color w:val="FFFFFF" w:themeColor="background1"/>
                <w:szCs w:val="22"/>
              </w:rPr>
              <w:t>B</w:t>
            </w:r>
            <w:r>
              <w:rPr>
                <w:rFonts w:cs="Arial"/>
                <w:b/>
                <w:color w:val="FFFFFF" w:themeColor="background1"/>
                <w:szCs w:val="22"/>
              </w:rPr>
              <w:t>e Granted</w:t>
            </w:r>
          </w:p>
        </w:tc>
        <w:tc>
          <w:tcPr>
            <w:tcW w:w="1710" w:type="dxa"/>
            <w:tcBorders>
              <w:top w:val="nil"/>
              <w:left w:val="nil"/>
              <w:bottom w:val="nil"/>
              <w:right w:val="nil"/>
            </w:tcBorders>
            <w:shd w:val="clear" w:color="auto" w:fill="D34727"/>
            <w:noWrap/>
            <w:vAlign w:val="center"/>
          </w:tcPr>
          <w:p w14:paraId="62EE1CBC" w14:textId="78F756A3" w:rsidR="00F076B4" w:rsidRPr="00E0232C" w:rsidRDefault="00F076B4" w:rsidP="009903F4">
            <w:pPr>
              <w:spacing w:after="60"/>
              <w:jc w:val="center"/>
              <w:rPr>
                <w:rFonts w:cs="Arial"/>
                <w:b/>
                <w:color w:val="FFFFFF" w:themeColor="background1"/>
                <w:szCs w:val="22"/>
              </w:rPr>
            </w:pPr>
            <w:r>
              <w:rPr>
                <w:rFonts w:cs="Arial"/>
                <w:b/>
                <w:color w:val="FFFFFF" w:themeColor="background1"/>
                <w:szCs w:val="22"/>
              </w:rPr>
              <w:t>Available to PMO Staff Only</w:t>
            </w:r>
          </w:p>
        </w:tc>
      </w:tr>
      <w:tr w:rsidR="00F076B4" w:rsidRPr="005307EE" w14:paraId="654DD95E" w14:textId="77777777" w:rsidTr="002A499A">
        <w:trPr>
          <w:cantSplit/>
          <w:trHeight w:val="144"/>
          <w:tblHeader/>
        </w:trPr>
        <w:tc>
          <w:tcPr>
            <w:tcW w:w="6480" w:type="dxa"/>
            <w:tcBorders>
              <w:top w:val="nil"/>
              <w:left w:val="nil"/>
              <w:bottom w:val="nil"/>
              <w:right w:val="nil"/>
            </w:tcBorders>
            <w:shd w:val="clear" w:color="auto" w:fill="B6B0A2"/>
            <w:noWrap/>
            <w:vAlign w:val="center"/>
          </w:tcPr>
          <w:p w14:paraId="6FCD08B9" w14:textId="77777777" w:rsidR="00F076B4" w:rsidRPr="005307EE" w:rsidRDefault="00F076B4" w:rsidP="009903F4">
            <w:pPr>
              <w:spacing w:before="0" w:after="0"/>
              <w:ind w:left="68"/>
              <w:rPr>
                <w:rFonts w:cs="Arial"/>
                <w:sz w:val="10"/>
                <w:szCs w:val="10"/>
              </w:rPr>
            </w:pPr>
          </w:p>
        </w:tc>
        <w:tc>
          <w:tcPr>
            <w:tcW w:w="7290" w:type="dxa"/>
            <w:tcBorders>
              <w:top w:val="nil"/>
              <w:left w:val="nil"/>
              <w:bottom w:val="nil"/>
              <w:right w:val="nil"/>
            </w:tcBorders>
            <w:shd w:val="clear" w:color="auto" w:fill="B6B0A2"/>
          </w:tcPr>
          <w:p w14:paraId="27D4975F" w14:textId="77777777" w:rsidR="00F076B4" w:rsidRPr="005307EE" w:rsidRDefault="00F076B4" w:rsidP="009903F4">
            <w:pPr>
              <w:spacing w:before="0" w:after="0"/>
              <w:rPr>
                <w:rFonts w:cs="Arial"/>
                <w:sz w:val="10"/>
                <w:szCs w:val="10"/>
              </w:rPr>
            </w:pPr>
          </w:p>
        </w:tc>
        <w:tc>
          <w:tcPr>
            <w:tcW w:w="1710" w:type="dxa"/>
            <w:tcBorders>
              <w:top w:val="nil"/>
              <w:left w:val="nil"/>
              <w:bottom w:val="nil"/>
              <w:right w:val="nil"/>
            </w:tcBorders>
            <w:shd w:val="clear" w:color="auto" w:fill="B6B0A2"/>
            <w:noWrap/>
            <w:vAlign w:val="center"/>
          </w:tcPr>
          <w:p w14:paraId="21BFDC39" w14:textId="77777777" w:rsidR="00F076B4" w:rsidRPr="005307EE" w:rsidRDefault="00F076B4" w:rsidP="009903F4">
            <w:pPr>
              <w:spacing w:before="0" w:after="0"/>
              <w:jc w:val="center"/>
              <w:rPr>
                <w:rFonts w:cs="Arial"/>
                <w:sz w:val="10"/>
                <w:szCs w:val="10"/>
              </w:rPr>
            </w:pPr>
          </w:p>
        </w:tc>
        <w:tc>
          <w:tcPr>
            <w:tcW w:w="1710" w:type="dxa"/>
            <w:tcBorders>
              <w:top w:val="nil"/>
              <w:left w:val="nil"/>
              <w:bottom w:val="nil"/>
              <w:right w:val="nil"/>
            </w:tcBorders>
            <w:shd w:val="clear" w:color="auto" w:fill="B6B0A2"/>
            <w:vAlign w:val="center"/>
          </w:tcPr>
          <w:p w14:paraId="3372920B" w14:textId="77777777" w:rsidR="00F076B4" w:rsidRPr="005307EE" w:rsidRDefault="00F076B4" w:rsidP="009903F4">
            <w:pPr>
              <w:spacing w:before="0" w:after="0"/>
              <w:jc w:val="center"/>
              <w:rPr>
                <w:rFonts w:cs="Arial"/>
                <w:sz w:val="10"/>
                <w:szCs w:val="10"/>
              </w:rPr>
            </w:pPr>
          </w:p>
        </w:tc>
        <w:tc>
          <w:tcPr>
            <w:tcW w:w="1710" w:type="dxa"/>
            <w:tcBorders>
              <w:top w:val="nil"/>
              <w:left w:val="nil"/>
              <w:bottom w:val="nil"/>
              <w:right w:val="nil"/>
            </w:tcBorders>
            <w:shd w:val="clear" w:color="auto" w:fill="B6B0A2"/>
            <w:noWrap/>
            <w:vAlign w:val="center"/>
          </w:tcPr>
          <w:p w14:paraId="58703FD6" w14:textId="2E98B55E" w:rsidR="00F076B4" w:rsidRPr="005307EE" w:rsidRDefault="00F076B4" w:rsidP="009903F4">
            <w:pPr>
              <w:spacing w:before="0" w:after="0"/>
              <w:jc w:val="center"/>
              <w:rPr>
                <w:rFonts w:cs="Arial"/>
                <w:sz w:val="10"/>
                <w:szCs w:val="10"/>
              </w:rPr>
            </w:pPr>
          </w:p>
        </w:tc>
      </w:tr>
      <w:tr w:rsidR="00F076B4" w:rsidRPr="00D823B9" w14:paraId="305B6301"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0EE0621" w14:textId="58E46C2C" w:rsidR="00F076B4" w:rsidRDefault="00F076B4" w:rsidP="009903F4">
            <w:pPr>
              <w:spacing w:after="60"/>
              <w:ind w:left="68"/>
              <w:rPr>
                <w:rFonts w:cs="Arial"/>
                <w:szCs w:val="22"/>
              </w:rPr>
            </w:pPr>
            <w:hyperlink r:id="rId45" w:history="1">
              <w:r w:rsidRPr="001C6EA8">
                <w:rPr>
                  <w:rStyle w:val="Hyperlink"/>
                  <w:rFonts w:cs="Arial"/>
                  <w:szCs w:val="22"/>
                </w:rPr>
                <w:t>IT Procurement</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6E1027" w14:textId="5A4B496A" w:rsidR="00F076B4" w:rsidRDefault="00F076B4" w:rsidP="009903F4">
            <w:pPr>
              <w:spacing w:after="60"/>
              <w:rPr>
                <w:rFonts w:cs="Arial"/>
                <w:szCs w:val="22"/>
              </w:rPr>
            </w:pPr>
            <w:r>
              <w:rPr>
                <w:rFonts w:cs="Arial"/>
                <w:szCs w:val="22"/>
              </w:rPr>
              <w:t>Website with information on requirements for IT procurements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6EA538" w14:textId="154C5CD9" w:rsidR="00F076B4" w:rsidRDefault="00F076B4"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D124ED" w14:textId="77777777" w:rsidR="00F076B4" w:rsidRPr="00D823B9" w:rsidRDefault="00F076B4"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6AC55BB0" w14:textId="5C19F4CC" w:rsidR="00F076B4" w:rsidRPr="00D823B9" w:rsidRDefault="00F076B4" w:rsidP="009903F4">
            <w:pPr>
              <w:spacing w:after="60"/>
              <w:jc w:val="center"/>
              <w:rPr>
                <w:rFonts w:cs="Arial"/>
                <w:szCs w:val="22"/>
              </w:rPr>
            </w:pPr>
          </w:p>
        </w:tc>
      </w:tr>
      <w:tr w:rsidR="00F076B4" w:rsidRPr="00D823B9" w14:paraId="09243B53"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C24545A" w14:textId="7D856311" w:rsidR="00F076B4" w:rsidRDefault="00F076B4" w:rsidP="009903F4">
            <w:pPr>
              <w:spacing w:after="60"/>
              <w:ind w:left="68"/>
              <w:rPr>
                <w:rFonts w:cs="Arial"/>
                <w:szCs w:val="22"/>
              </w:rPr>
            </w:pPr>
            <w:hyperlink r:id="rId46" w:history="1">
              <w:r w:rsidRPr="00BB42D5">
                <w:rPr>
                  <w:rStyle w:val="Hyperlink"/>
                  <w:rFonts w:cs="Arial"/>
                  <w:szCs w:val="22"/>
                </w:rPr>
                <w:t>State Contracts List</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C4DBA9" w14:textId="363D6F99" w:rsidR="00F076B4" w:rsidRDefault="00F076B4" w:rsidP="009903F4">
            <w:pPr>
              <w:spacing w:after="60"/>
              <w:rPr>
                <w:rFonts w:cs="Arial"/>
                <w:szCs w:val="22"/>
              </w:rPr>
            </w:pPr>
            <w:r>
              <w:rPr>
                <w:rFonts w:cs="Arial"/>
                <w:szCs w:val="22"/>
              </w:rPr>
              <w:t>Website with the list of existing state contracts that can be leveraged for related goods and services (a.k.a. the “vendor pool” contracts)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32BA981" w14:textId="6E1033C9" w:rsidR="00F076B4" w:rsidRPr="00D823B9" w:rsidRDefault="00F076B4"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C85C0E" w14:textId="77777777" w:rsidR="00F076B4" w:rsidRPr="00D823B9" w:rsidRDefault="00F076B4"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3D127BCD" w14:textId="657EDBEF" w:rsidR="00F076B4" w:rsidRPr="00D823B9" w:rsidRDefault="00F076B4" w:rsidP="009903F4">
            <w:pPr>
              <w:spacing w:after="60"/>
              <w:jc w:val="center"/>
              <w:rPr>
                <w:rFonts w:cs="Arial"/>
                <w:szCs w:val="22"/>
              </w:rPr>
            </w:pPr>
          </w:p>
        </w:tc>
      </w:tr>
      <w:tr w:rsidR="00F076B4" w:rsidRPr="00D823B9" w14:paraId="7B3089D5"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E048D15" w14:textId="062C8CFA" w:rsidR="00F076B4" w:rsidRDefault="00F076B4" w:rsidP="009903F4">
            <w:pPr>
              <w:spacing w:after="60"/>
              <w:ind w:left="68"/>
              <w:rPr>
                <w:rFonts w:cs="Arial"/>
                <w:szCs w:val="22"/>
              </w:rPr>
            </w:pPr>
            <w:hyperlink r:id="rId47" w:history="1">
              <w:r w:rsidRPr="0087092B">
                <w:rPr>
                  <w:rStyle w:val="Hyperlink"/>
                  <w:rFonts w:cs="Arial"/>
                  <w:szCs w:val="22"/>
                </w:rPr>
                <w:t>Procurement Collaboration Flowchart</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A545BC" w14:textId="212C938F" w:rsidR="00F076B4" w:rsidRDefault="000D099C" w:rsidP="009903F4">
            <w:pPr>
              <w:spacing w:after="60"/>
              <w:rPr>
                <w:rFonts w:cs="Arial"/>
                <w:szCs w:val="22"/>
              </w:rPr>
            </w:pPr>
            <w:r>
              <w:rPr>
                <w:rFonts w:cs="Arial"/>
                <w:szCs w:val="22"/>
              </w:rPr>
              <w:t xml:space="preserve">PMO </w:t>
            </w:r>
            <w:r w:rsidR="00F076B4">
              <w:rPr>
                <w:rFonts w:cs="Arial"/>
                <w:szCs w:val="22"/>
              </w:rPr>
              <w:t xml:space="preserve">Teams document showing the procurement process related to the Procurement Collaboration Group for </w:t>
            </w:r>
            <w:r w:rsidR="00BC77DB">
              <w:rPr>
                <w:rFonts w:cs="Arial"/>
                <w:szCs w:val="22"/>
              </w:rPr>
              <w:t>m</w:t>
            </w:r>
            <w:r w:rsidR="00F076B4">
              <w:rPr>
                <w:rFonts w:cs="Arial"/>
                <w:szCs w:val="22"/>
              </w:rPr>
              <w:t xml:space="preserve">ajor </w:t>
            </w:r>
            <w:r w:rsidR="00BC77DB">
              <w:rPr>
                <w:rFonts w:cs="Arial"/>
                <w:szCs w:val="22"/>
              </w:rPr>
              <w:t>p</w:t>
            </w:r>
            <w:r w:rsidR="00F076B4">
              <w:rPr>
                <w:rFonts w:cs="Arial"/>
                <w:szCs w:val="22"/>
              </w:rPr>
              <w:t>rojects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270EE61" w14:textId="7505DDE7" w:rsidR="00F076B4" w:rsidRDefault="00F076B4"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A0EEDB" w14:textId="146A09BA" w:rsidR="00F076B4" w:rsidRDefault="00F076B4"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6175B1BD" w14:textId="3614F8FE" w:rsidR="00F076B4" w:rsidRPr="00D823B9" w:rsidRDefault="00F076B4" w:rsidP="009903F4">
            <w:pPr>
              <w:spacing w:after="60"/>
              <w:jc w:val="center"/>
              <w:rPr>
                <w:rFonts w:cs="Arial"/>
                <w:szCs w:val="22"/>
              </w:rPr>
            </w:pPr>
            <w:r>
              <w:rPr>
                <w:rFonts w:cs="Arial"/>
                <w:szCs w:val="22"/>
              </w:rPr>
              <w:t>X</w:t>
            </w:r>
          </w:p>
        </w:tc>
      </w:tr>
      <w:tr w:rsidR="00F076B4" w:rsidRPr="00D823B9" w14:paraId="00FBD9DB"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65EAC7F" w14:textId="773B5821" w:rsidR="00F076B4" w:rsidRPr="00D823B9" w:rsidRDefault="00F076B4" w:rsidP="009903F4">
            <w:pPr>
              <w:spacing w:after="60"/>
              <w:ind w:left="68"/>
              <w:rPr>
                <w:rFonts w:cs="Arial"/>
                <w:szCs w:val="22"/>
              </w:rPr>
            </w:pPr>
            <w:hyperlink r:id="rId48" w:history="1">
              <w:r w:rsidRPr="00117713">
                <w:rPr>
                  <w:rStyle w:val="Hyperlink"/>
                  <w:rFonts w:cs="Arial"/>
                  <w:szCs w:val="22"/>
                </w:rPr>
                <w:t>State Procurement</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0C4399" w14:textId="2E6071E4" w:rsidR="00F076B4" w:rsidRPr="00D823B9" w:rsidRDefault="00F076B4" w:rsidP="009903F4">
            <w:pPr>
              <w:spacing w:after="60"/>
              <w:rPr>
                <w:rFonts w:cs="Arial"/>
                <w:szCs w:val="22"/>
              </w:rPr>
            </w:pPr>
            <w:r>
              <w:rPr>
                <w:rFonts w:cs="Arial"/>
                <w:szCs w:val="22"/>
              </w:rPr>
              <w:t>Website with information on requirements for North Dakota procurements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68A3F03" w14:textId="44FE1111" w:rsidR="00F076B4" w:rsidRPr="00D823B9" w:rsidRDefault="00F076B4"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48948C" w14:textId="77777777" w:rsidR="00F076B4" w:rsidRPr="00D823B9" w:rsidRDefault="00F076B4"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60A04ECC" w14:textId="3E436A0F" w:rsidR="00F076B4" w:rsidRPr="00D823B9" w:rsidRDefault="00F076B4" w:rsidP="009903F4">
            <w:pPr>
              <w:spacing w:after="60"/>
              <w:jc w:val="center"/>
              <w:rPr>
                <w:rFonts w:cs="Arial"/>
                <w:szCs w:val="22"/>
              </w:rPr>
            </w:pPr>
          </w:p>
        </w:tc>
      </w:tr>
      <w:tr w:rsidR="005A71BA" w:rsidRPr="00D823B9" w14:paraId="5FB13CBD" w14:textId="77777777" w:rsidTr="002A499A">
        <w:trPr>
          <w:cantSplit/>
          <w:trHeight w:val="255"/>
          <w:tblHeader/>
        </w:trPr>
        <w:tc>
          <w:tcPr>
            <w:tcW w:w="6480" w:type="dxa"/>
            <w:tcBorders>
              <w:top w:val="nil"/>
              <w:left w:val="nil"/>
              <w:bottom w:val="nil"/>
              <w:right w:val="nil"/>
            </w:tcBorders>
            <w:shd w:val="clear" w:color="auto" w:fill="D34727"/>
            <w:noWrap/>
            <w:vAlign w:val="center"/>
          </w:tcPr>
          <w:p w14:paraId="0733C754" w14:textId="646373A8" w:rsidR="005A71BA" w:rsidRPr="00E0232C" w:rsidRDefault="005A71BA" w:rsidP="009903F4">
            <w:pPr>
              <w:spacing w:after="60"/>
              <w:ind w:left="68"/>
              <w:rPr>
                <w:rFonts w:cs="Arial"/>
                <w:b/>
                <w:color w:val="FFFFFF" w:themeColor="background1"/>
                <w:szCs w:val="22"/>
              </w:rPr>
            </w:pPr>
            <w:r>
              <w:rPr>
                <w:rFonts w:cs="Arial"/>
                <w:b/>
                <w:color w:val="FFFFFF" w:themeColor="background1"/>
                <w:szCs w:val="22"/>
              </w:rPr>
              <w:t>NDIT Information Links</w:t>
            </w:r>
          </w:p>
        </w:tc>
        <w:tc>
          <w:tcPr>
            <w:tcW w:w="7290" w:type="dxa"/>
            <w:tcBorders>
              <w:top w:val="nil"/>
              <w:left w:val="nil"/>
              <w:bottom w:val="nil"/>
              <w:right w:val="nil"/>
            </w:tcBorders>
            <w:shd w:val="clear" w:color="auto" w:fill="D34727"/>
            <w:vAlign w:val="center"/>
          </w:tcPr>
          <w:p w14:paraId="68729A9C" w14:textId="77777777" w:rsidR="005A71BA" w:rsidRDefault="005A71BA" w:rsidP="009903F4">
            <w:pPr>
              <w:spacing w:after="60"/>
              <w:rPr>
                <w:rFonts w:cs="Arial"/>
                <w:b/>
                <w:color w:val="FFFFFF" w:themeColor="background1"/>
                <w:szCs w:val="22"/>
              </w:rPr>
            </w:pPr>
            <w:r>
              <w:rPr>
                <w:rFonts w:cs="Arial"/>
                <w:b/>
                <w:color w:val="FFFFFF" w:themeColor="background1"/>
                <w:szCs w:val="22"/>
              </w:rPr>
              <w:t>Description</w:t>
            </w:r>
          </w:p>
        </w:tc>
        <w:tc>
          <w:tcPr>
            <w:tcW w:w="1710" w:type="dxa"/>
            <w:tcBorders>
              <w:top w:val="nil"/>
              <w:left w:val="nil"/>
              <w:bottom w:val="nil"/>
              <w:right w:val="nil"/>
            </w:tcBorders>
            <w:shd w:val="clear" w:color="auto" w:fill="D34727"/>
            <w:noWrap/>
            <w:vAlign w:val="center"/>
          </w:tcPr>
          <w:p w14:paraId="0FA23C40" w14:textId="77777777" w:rsidR="005A71BA" w:rsidRPr="00E0232C" w:rsidRDefault="005A71BA" w:rsidP="009903F4">
            <w:pPr>
              <w:spacing w:after="60"/>
              <w:jc w:val="center"/>
              <w:rPr>
                <w:rFonts w:cs="Arial"/>
                <w:b/>
                <w:color w:val="FFFFFF" w:themeColor="background1"/>
                <w:szCs w:val="22"/>
              </w:rPr>
            </w:pPr>
            <w:r>
              <w:rPr>
                <w:rFonts w:cs="Arial"/>
                <w:b/>
                <w:color w:val="FFFFFF" w:themeColor="background1"/>
                <w:szCs w:val="22"/>
              </w:rPr>
              <w:t>Publicly Available</w:t>
            </w:r>
          </w:p>
        </w:tc>
        <w:tc>
          <w:tcPr>
            <w:tcW w:w="1710" w:type="dxa"/>
            <w:tcBorders>
              <w:top w:val="nil"/>
              <w:left w:val="nil"/>
              <w:bottom w:val="nil"/>
              <w:right w:val="nil"/>
            </w:tcBorders>
            <w:shd w:val="clear" w:color="auto" w:fill="D34727"/>
            <w:vAlign w:val="center"/>
          </w:tcPr>
          <w:p w14:paraId="5DEE141A" w14:textId="77777777" w:rsidR="005A71BA" w:rsidRDefault="005A71BA" w:rsidP="009903F4">
            <w:pPr>
              <w:spacing w:after="60"/>
              <w:jc w:val="center"/>
              <w:rPr>
                <w:rFonts w:cs="Arial"/>
                <w:b/>
                <w:color w:val="FFFFFF" w:themeColor="background1"/>
                <w:szCs w:val="22"/>
              </w:rPr>
            </w:pPr>
            <w:r>
              <w:rPr>
                <w:rFonts w:cs="Arial"/>
                <w:b/>
                <w:color w:val="FFFFFF" w:themeColor="background1"/>
                <w:szCs w:val="22"/>
              </w:rPr>
              <w:t>Access Must Be Granted</w:t>
            </w:r>
          </w:p>
        </w:tc>
        <w:tc>
          <w:tcPr>
            <w:tcW w:w="1710" w:type="dxa"/>
            <w:tcBorders>
              <w:top w:val="nil"/>
              <w:left w:val="nil"/>
              <w:bottom w:val="nil"/>
              <w:right w:val="nil"/>
            </w:tcBorders>
            <w:shd w:val="clear" w:color="auto" w:fill="D34727"/>
            <w:noWrap/>
            <w:vAlign w:val="center"/>
          </w:tcPr>
          <w:p w14:paraId="118613C6" w14:textId="77777777" w:rsidR="005A71BA" w:rsidRPr="00E0232C" w:rsidRDefault="005A71BA" w:rsidP="009903F4">
            <w:pPr>
              <w:spacing w:after="60"/>
              <w:jc w:val="center"/>
              <w:rPr>
                <w:rFonts w:cs="Arial"/>
                <w:b/>
                <w:color w:val="FFFFFF" w:themeColor="background1"/>
                <w:szCs w:val="22"/>
              </w:rPr>
            </w:pPr>
            <w:r>
              <w:rPr>
                <w:rFonts w:cs="Arial"/>
                <w:b/>
                <w:color w:val="FFFFFF" w:themeColor="background1"/>
                <w:szCs w:val="22"/>
              </w:rPr>
              <w:t>Available to PMO Staff Only</w:t>
            </w:r>
          </w:p>
        </w:tc>
      </w:tr>
      <w:tr w:rsidR="005A71BA" w:rsidRPr="005307EE" w14:paraId="7BF0544A" w14:textId="77777777" w:rsidTr="002A499A">
        <w:trPr>
          <w:cantSplit/>
          <w:trHeight w:val="144"/>
          <w:tblHeader/>
        </w:trPr>
        <w:tc>
          <w:tcPr>
            <w:tcW w:w="6480" w:type="dxa"/>
            <w:tcBorders>
              <w:top w:val="nil"/>
              <w:left w:val="nil"/>
              <w:bottom w:val="nil"/>
              <w:right w:val="nil"/>
            </w:tcBorders>
            <w:shd w:val="clear" w:color="auto" w:fill="B6B0A2"/>
            <w:noWrap/>
            <w:vAlign w:val="center"/>
          </w:tcPr>
          <w:p w14:paraId="2D740623" w14:textId="77777777" w:rsidR="005A71BA" w:rsidRPr="005307EE" w:rsidRDefault="005A71BA" w:rsidP="009903F4">
            <w:pPr>
              <w:spacing w:before="0" w:after="0"/>
              <w:ind w:left="68"/>
              <w:rPr>
                <w:rFonts w:cs="Arial"/>
                <w:sz w:val="10"/>
                <w:szCs w:val="10"/>
              </w:rPr>
            </w:pPr>
          </w:p>
        </w:tc>
        <w:tc>
          <w:tcPr>
            <w:tcW w:w="7290" w:type="dxa"/>
            <w:tcBorders>
              <w:top w:val="nil"/>
              <w:left w:val="nil"/>
              <w:bottom w:val="nil"/>
              <w:right w:val="nil"/>
            </w:tcBorders>
            <w:shd w:val="clear" w:color="auto" w:fill="B6B0A2"/>
          </w:tcPr>
          <w:p w14:paraId="571C40A2" w14:textId="77777777" w:rsidR="005A71BA" w:rsidRPr="005307EE" w:rsidRDefault="005A71BA" w:rsidP="009903F4">
            <w:pPr>
              <w:spacing w:before="0" w:after="0"/>
              <w:rPr>
                <w:rFonts w:cs="Arial"/>
                <w:sz w:val="10"/>
                <w:szCs w:val="10"/>
              </w:rPr>
            </w:pPr>
          </w:p>
        </w:tc>
        <w:tc>
          <w:tcPr>
            <w:tcW w:w="1710" w:type="dxa"/>
            <w:tcBorders>
              <w:top w:val="nil"/>
              <w:left w:val="nil"/>
              <w:bottom w:val="nil"/>
              <w:right w:val="nil"/>
            </w:tcBorders>
            <w:shd w:val="clear" w:color="auto" w:fill="B6B0A2"/>
            <w:noWrap/>
            <w:vAlign w:val="center"/>
          </w:tcPr>
          <w:p w14:paraId="71E87179" w14:textId="77777777" w:rsidR="005A71BA" w:rsidRPr="005307EE" w:rsidRDefault="005A71BA" w:rsidP="009903F4">
            <w:pPr>
              <w:spacing w:before="0" w:after="0"/>
              <w:jc w:val="center"/>
              <w:rPr>
                <w:rFonts w:cs="Arial"/>
                <w:sz w:val="10"/>
                <w:szCs w:val="10"/>
              </w:rPr>
            </w:pPr>
          </w:p>
        </w:tc>
        <w:tc>
          <w:tcPr>
            <w:tcW w:w="1710" w:type="dxa"/>
            <w:tcBorders>
              <w:top w:val="nil"/>
              <w:left w:val="nil"/>
              <w:bottom w:val="nil"/>
              <w:right w:val="nil"/>
            </w:tcBorders>
            <w:shd w:val="clear" w:color="auto" w:fill="B6B0A2"/>
            <w:vAlign w:val="center"/>
          </w:tcPr>
          <w:p w14:paraId="7D561B00" w14:textId="77777777" w:rsidR="005A71BA" w:rsidRPr="005307EE" w:rsidRDefault="005A71BA" w:rsidP="009903F4">
            <w:pPr>
              <w:spacing w:before="0" w:after="0"/>
              <w:jc w:val="center"/>
              <w:rPr>
                <w:rFonts w:cs="Arial"/>
                <w:sz w:val="10"/>
                <w:szCs w:val="10"/>
              </w:rPr>
            </w:pPr>
          </w:p>
        </w:tc>
        <w:tc>
          <w:tcPr>
            <w:tcW w:w="1710" w:type="dxa"/>
            <w:tcBorders>
              <w:top w:val="nil"/>
              <w:left w:val="nil"/>
              <w:bottom w:val="nil"/>
              <w:right w:val="nil"/>
            </w:tcBorders>
            <w:shd w:val="clear" w:color="auto" w:fill="B6B0A2"/>
            <w:noWrap/>
            <w:vAlign w:val="center"/>
          </w:tcPr>
          <w:p w14:paraId="6B56CC81" w14:textId="77777777" w:rsidR="005A71BA" w:rsidRPr="005307EE" w:rsidRDefault="005A71BA" w:rsidP="009903F4">
            <w:pPr>
              <w:spacing w:before="0" w:after="0"/>
              <w:jc w:val="center"/>
              <w:rPr>
                <w:rFonts w:cs="Arial"/>
                <w:sz w:val="10"/>
                <w:szCs w:val="10"/>
              </w:rPr>
            </w:pPr>
          </w:p>
        </w:tc>
      </w:tr>
      <w:tr w:rsidR="005A71BA" w:rsidRPr="00D823B9" w14:paraId="787495A6"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DDE9C95" w14:textId="288B3CA6" w:rsidR="005A71BA" w:rsidRDefault="006253A8" w:rsidP="009903F4">
            <w:pPr>
              <w:spacing w:after="60"/>
              <w:ind w:left="68"/>
              <w:rPr>
                <w:rFonts w:cs="Arial"/>
                <w:szCs w:val="22"/>
              </w:rPr>
            </w:pPr>
            <w:hyperlink r:id="rId49" w:history="1">
              <w:r w:rsidRPr="00D8090A">
                <w:rPr>
                  <w:rStyle w:val="Hyperlink"/>
                  <w:rFonts w:cs="Arial"/>
                  <w:szCs w:val="22"/>
                </w:rPr>
                <w:t>NDI</w:t>
              </w:r>
              <w:r w:rsidR="00793AEB">
                <w:rPr>
                  <w:rStyle w:val="Hyperlink"/>
                  <w:rFonts w:cs="Arial"/>
                  <w:szCs w:val="22"/>
                </w:rPr>
                <w:t>T</w:t>
              </w:r>
              <w:r w:rsidRPr="00D8090A">
                <w:rPr>
                  <w:rStyle w:val="Hyperlink"/>
                  <w:rFonts w:cs="Arial"/>
                  <w:szCs w:val="22"/>
                </w:rPr>
                <w:t xml:space="preserve"> Website</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29EA26" w14:textId="77C111B8" w:rsidR="005A71BA" w:rsidRDefault="006253A8" w:rsidP="009903F4">
            <w:pPr>
              <w:spacing w:after="60"/>
              <w:rPr>
                <w:rFonts w:cs="Arial"/>
                <w:szCs w:val="22"/>
              </w:rPr>
            </w:pPr>
            <w:r>
              <w:rPr>
                <w:rFonts w:cs="Arial"/>
                <w:szCs w:val="22"/>
              </w:rPr>
              <w:t>Publicly available website for information related to NDIT</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308B4D6" w14:textId="50C2C369" w:rsidR="005A71BA" w:rsidRDefault="006253A8"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0E2120" w14:textId="77777777" w:rsidR="005A71BA" w:rsidRPr="00D823B9" w:rsidRDefault="005A71BA"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4919A8FC" w14:textId="77777777" w:rsidR="005A71BA" w:rsidRPr="00D823B9" w:rsidRDefault="005A71BA" w:rsidP="009903F4">
            <w:pPr>
              <w:spacing w:after="60"/>
              <w:jc w:val="center"/>
              <w:rPr>
                <w:rFonts w:cs="Arial"/>
                <w:szCs w:val="22"/>
              </w:rPr>
            </w:pPr>
          </w:p>
        </w:tc>
      </w:tr>
      <w:tr w:rsidR="005A71BA" w:rsidRPr="00D823B9" w14:paraId="0F00FE7B"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B9DF3CC" w14:textId="0FA7117E" w:rsidR="005A71BA" w:rsidRDefault="006253A8" w:rsidP="009903F4">
            <w:pPr>
              <w:spacing w:after="60"/>
              <w:ind w:left="68"/>
              <w:rPr>
                <w:rFonts w:cs="Arial"/>
                <w:szCs w:val="22"/>
              </w:rPr>
            </w:pPr>
            <w:hyperlink r:id="rId50" w:history="1">
              <w:r w:rsidRPr="00181785">
                <w:rPr>
                  <w:rStyle w:val="Hyperlink"/>
                  <w:rFonts w:cs="Arial"/>
                  <w:szCs w:val="22"/>
                </w:rPr>
                <w:t xml:space="preserve">NDIT </w:t>
              </w:r>
              <w:proofErr w:type="spellStart"/>
              <w:r w:rsidRPr="00181785">
                <w:rPr>
                  <w:rStyle w:val="Hyperlink"/>
                  <w:rFonts w:cs="Arial"/>
                  <w:szCs w:val="22"/>
                </w:rPr>
                <w:t>I</w:t>
              </w:r>
              <w:r w:rsidR="00181785" w:rsidRPr="00181785">
                <w:rPr>
                  <w:rStyle w:val="Hyperlink"/>
                  <w:rFonts w:cs="Arial"/>
                  <w:szCs w:val="22"/>
                </w:rPr>
                <w:t>nsITe</w:t>
              </w:r>
              <w:proofErr w:type="spellEnd"/>
              <w:r w:rsidR="00181785" w:rsidRPr="00181785">
                <w:rPr>
                  <w:rStyle w:val="Hyperlink"/>
                  <w:rFonts w:cs="Arial"/>
                  <w:szCs w:val="22"/>
                </w:rPr>
                <w:t xml:space="preserve"> Website</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9EA190" w14:textId="34843215" w:rsidR="005A71BA" w:rsidRDefault="00181785" w:rsidP="009903F4">
            <w:pPr>
              <w:spacing w:after="60"/>
              <w:rPr>
                <w:rFonts w:cs="Arial"/>
                <w:szCs w:val="22"/>
              </w:rPr>
            </w:pPr>
            <w:r>
              <w:rPr>
                <w:rFonts w:cs="Arial"/>
                <w:szCs w:val="22"/>
              </w:rPr>
              <w:t>Internal website for NDIT employees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1A903F5" w14:textId="3F3B7AB0" w:rsidR="005A71BA" w:rsidRPr="00D823B9" w:rsidRDefault="005A71BA"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097E09" w14:textId="652B9CD6" w:rsidR="005A71BA" w:rsidRPr="00D823B9" w:rsidRDefault="00181785"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3334E34E" w14:textId="77777777" w:rsidR="005A71BA" w:rsidRPr="00D823B9" w:rsidRDefault="005A71BA" w:rsidP="009903F4">
            <w:pPr>
              <w:spacing w:after="60"/>
              <w:jc w:val="center"/>
              <w:rPr>
                <w:rFonts w:cs="Arial"/>
                <w:szCs w:val="22"/>
              </w:rPr>
            </w:pPr>
          </w:p>
        </w:tc>
      </w:tr>
      <w:tr w:rsidR="00B551DC" w:rsidRPr="00D823B9" w14:paraId="28401B69"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BE2BFDD" w14:textId="7487BA95" w:rsidR="00B551DC" w:rsidRDefault="00B551DC" w:rsidP="009903F4">
            <w:pPr>
              <w:spacing w:after="60"/>
              <w:ind w:left="68"/>
              <w:rPr>
                <w:rFonts w:cs="Arial"/>
                <w:szCs w:val="22"/>
              </w:rPr>
            </w:pPr>
            <w:hyperlink r:id="rId51" w:history="1">
              <w:r w:rsidRPr="00B551DC">
                <w:rPr>
                  <w:rStyle w:val="Hyperlink"/>
                  <w:rFonts w:cs="Arial"/>
                  <w:szCs w:val="22"/>
                </w:rPr>
                <w:t>NDIT Billing Rates</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E777AD" w14:textId="2478FD81" w:rsidR="00B551DC" w:rsidRDefault="00B551DC" w:rsidP="009903F4">
            <w:pPr>
              <w:spacing w:after="60"/>
              <w:rPr>
                <w:rFonts w:cs="Arial"/>
                <w:szCs w:val="22"/>
              </w:rPr>
            </w:pPr>
            <w:r>
              <w:rPr>
                <w:rFonts w:cs="Arial"/>
                <w:szCs w:val="22"/>
              </w:rPr>
              <w:t xml:space="preserve">Online website </w:t>
            </w:r>
            <w:r w:rsidR="00645EB5">
              <w:rPr>
                <w:rFonts w:cs="Arial"/>
                <w:szCs w:val="22"/>
              </w:rPr>
              <w:t>with information on NDIT rates a</w:t>
            </w:r>
            <w:r w:rsidR="006C7B92">
              <w:rPr>
                <w:rFonts w:cs="Arial"/>
                <w:szCs w:val="22"/>
              </w:rPr>
              <w:t xml:space="preserve">nd funding, including documents </w:t>
            </w:r>
            <w:r>
              <w:rPr>
                <w:rFonts w:cs="Arial"/>
                <w:szCs w:val="22"/>
              </w:rPr>
              <w:t>showing the NDIT hourly rates for various roles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EE6DB06" w14:textId="49C215EF" w:rsidR="00B551DC" w:rsidRPr="00D823B9" w:rsidRDefault="00B551DC"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D5157" w14:textId="77777777" w:rsidR="00B551DC" w:rsidRDefault="00B551DC"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51D6607A" w14:textId="77777777" w:rsidR="00B551DC" w:rsidRPr="00D823B9" w:rsidRDefault="00B551DC" w:rsidP="009903F4">
            <w:pPr>
              <w:spacing w:after="60"/>
              <w:jc w:val="center"/>
              <w:rPr>
                <w:rFonts w:cs="Arial"/>
                <w:szCs w:val="22"/>
              </w:rPr>
            </w:pPr>
          </w:p>
        </w:tc>
      </w:tr>
      <w:tr w:rsidR="009A3EC1" w:rsidRPr="00D823B9" w14:paraId="441156F6"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70CFFA7" w14:textId="77777777" w:rsidR="009A3EC1" w:rsidRDefault="009A3EC1" w:rsidP="009903F4">
            <w:pPr>
              <w:spacing w:after="60"/>
              <w:ind w:left="68"/>
              <w:rPr>
                <w:rFonts w:cs="Arial"/>
                <w:szCs w:val="22"/>
              </w:rPr>
            </w:pPr>
            <w:hyperlink r:id="rId52" w:history="1">
              <w:r w:rsidRPr="00793AEB">
                <w:rPr>
                  <w:rStyle w:val="Hyperlink"/>
                  <w:rFonts w:cs="Arial"/>
                  <w:szCs w:val="22"/>
                </w:rPr>
                <w:t>NDIT Business Application Support Teams</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B85F8B" w14:textId="77777777" w:rsidR="009A3EC1" w:rsidRDefault="009A3EC1" w:rsidP="009903F4">
            <w:pPr>
              <w:spacing w:after="60"/>
              <w:rPr>
                <w:rFonts w:cs="Arial"/>
                <w:szCs w:val="22"/>
              </w:rPr>
            </w:pPr>
            <w:proofErr w:type="spellStart"/>
            <w:r>
              <w:rPr>
                <w:rFonts w:cs="Arial"/>
                <w:szCs w:val="22"/>
              </w:rPr>
              <w:t>InsITe</w:t>
            </w:r>
            <w:proofErr w:type="spellEnd"/>
            <w:r>
              <w:rPr>
                <w:rFonts w:cs="Arial"/>
                <w:szCs w:val="22"/>
              </w:rPr>
              <w:t xml:space="preserve"> document showing the NDIT staff assigned to support various business applications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43638FB" w14:textId="77777777" w:rsidR="009A3EC1" w:rsidRPr="00D823B9" w:rsidRDefault="009A3EC1"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4B4B9" w14:textId="77777777" w:rsidR="009A3EC1" w:rsidRDefault="009A3EC1"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1405F83F" w14:textId="77777777" w:rsidR="009A3EC1" w:rsidRPr="00D823B9" w:rsidRDefault="009A3EC1" w:rsidP="009903F4">
            <w:pPr>
              <w:spacing w:after="60"/>
              <w:jc w:val="center"/>
              <w:rPr>
                <w:rFonts w:cs="Arial"/>
                <w:szCs w:val="22"/>
              </w:rPr>
            </w:pPr>
          </w:p>
        </w:tc>
      </w:tr>
      <w:tr w:rsidR="005A71BA" w:rsidRPr="00D823B9" w14:paraId="1D56B015"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42F71AD" w14:textId="17EA1C81" w:rsidR="005A71BA" w:rsidRDefault="00186D9B" w:rsidP="009903F4">
            <w:pPr>
              <w:spacing w:after="60"/>
              <w:ind w:left="68"/>
              <w:rPr>
                <w:rFonts w:cs="Arial"/>
                <w:szCs w:val="22"/>
              </w:rPr>
            </w:pPr>
            <w:hyperlink r:id="rId53" w:history="1">
              <w:r w:rsidRPr="00E6614A">
                <w:rPr>
                  <w:rStyle w:val="Hyperlink"/>
                  <w:rFonts w:cs="Arial"/>
                  <w:szCs w:val="22"/>
                </w:rPr>
                <w:t>NDIT Organizational Chart</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28CE25" w14:textId="21759442" w:rsidR="005A71BA" w:rsidRDefault="00186D9B" w:rsidP="009903F4">
            <w:pPr>
              <w:spacing w:after="60"/>
              <w:rPr>
                <w:rFonts w:cs="Arial"/>
                <w:szCs w:val="22"/>
              </w:rPr>
            </w:pPr>
            <w:proofErr w:type="spellStart"/>
            <w:r>
              <w:rPr>
                <w:rFonts w:cs="Arial"/>
                <w:szCs w:val="22"/>
              </w:rPr>
              <w:t>InsITe</w:t>
            </w:r>
            <w:proofErr w:type="spellEnd"/>
            <w:r w:rsidR="00E6614A">
              <w:rPr>
                <w:rFonts w:cs="Arial"/>
                <w:szCs w:val="22"/>
              </w:rPr>
              <w:t xml:space="preserve"> </w:t>
            </w:r>
            <w:r w:rsidR="00A97A4B">
              <w:rPr>
                <w:rFonts w:cs="Arial"/>
                <w:szCs w:val="22"/>
              </w:rPr>
              <w:t>page</w:t>
            </w:r>
            <w:r w:rsidR="00E6614A">
              <w:rPr>
                <w:rFonts w:cs="Arial"/>
                <w:szCs w:val="22"/>
              </w:rPr>
              <w:t xml:space="preserve"> with the NDIT organizational chart</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779222F" w14:textId="77777777" w:rsidR="005A71BA" w:rsidRDefault="005A71BA"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211627" w14:textId="760291B3" w:rsidR="005A71BA" w:rsidRDefault="00E6614A"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095BAF09" w14:textId="27B11D79" w:rsidR="005A71BA" w:rsidRPr="00D823B9" w:rsidRDefault="005A71BA" w:rsidP="009903F4">
            <w:pPr>
              <w:spacing w:after="60"/>
              <w:jc w:val="center"/>
              <w:rPr>
                <w:rFonts w:cs="Arial"/>
                <w:szCs w:val="22"/>
              </w:rPr>
            </w:pPr>
          </w:p>
        </w:tc>
      </w:tr>
      <w:tr w:rsidR="005A71BA" w:rsidRPr="00D823B9" w14:paraId="6CFA8A92" w14:textId="77777777" w:rsidTr="002A499A">
        <w:trPr>
          <w:cantSplit/>
          <w:trHeight w:val="255"/>
        </w:trPr>
        <w:tc>
          <w:tcPr>
            <w:tcW w:w="64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1ADD7DE" w14:textId="0A8D14D3" w:rsidR="005A71BA" w:rsidRPr="00D823B9" w:rsidRDefault="00A97A4B" w:rsidP="009903F4">
            <w:pPr>
              <w:spacing w:after="60"/>
              <w:ind w:left="68"/>
              <w:rPr>
                <w:rFonts w:cs="Arial"/>
                <w:szCs w:val="22"/>
              </w:rPr>
            </w:pPr>
            <w:hyperlink r:id="rId54" w:history="1">
              <w:r w:rsidRPr="00A97A4B">
                <w:rPr>
                  <w:rStyle w:val="Hyperlink"/>
                  <w:rFonts w:cs="Arial"/>
                  <w:szCs w:val="22"/>
                </w:rPr>
                <w:t>NDIT Scrum Teams</w:t>
              </w:r>
            </w:hyperlink>
          </w:p>
        </w:tc>
        <w:tc>
          <w:tcPr>
            <w:tcW w:w="7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3F2901" w14:textId="18FE180C" w:rsidR="005A71BA" w:rsidRPr="00D823B9" w:rsidRDefault="00A97A4B" w:rsidP="009903F4">
            <w:pPr>
              <w:spacing w:after="60"/>
              <w:rPr>
                <w:rFonts w:cs="Arial"/>
                <w:szCs w:val="22"/>
              </w:rPr>
            </w:pPr>
            <w:proofErr w:type="spellStart"/>
            <w:r>
              <w:rPr>
                <w:rFonts w:cs="Arial"/>
                <w:szCs w:val="22"/>
              </w:rPr>
              <w:t>InsITe</w:t>
            </w:r>
            <w:proofErr w:type="spellEnd"/>
            <w:r>
              <w:rPr>
                <w:rFonts w:cs="Arial"/>
                <w:szCs w:val="22"/>
              </w:rPr>
              <w:t xml:space="preserve"> page showing the NDIT staff assigned to scrum teams</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314DE8A" w14:textId="7C633FB5" w:rsidR="005A71BA" w:rsidRPr="00D823B9" w:rsidRDefault="005A71BA" w:rsidP="009903F4">
            <w:pPr>
              <w:spacing w:after="60"/>
              <w:jc w:val="center"/>
              <w:rPr>
                <w:rFonts w:cs="Arial"/>
                <w:szCs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A9F912" w14:textId="66ED5222" w:rsidR="005A71BA" w:rsidRPr="00D823B9" w:rsidRDefault="00A97A4B" w:rsidP="009903F4">
            <w:pPr>
              <w:spacing w:after="60"/>
              <w:jc w:val="center"/>
              <w:rPr>
                <w:rFonts w:cs="Arial"/>
                <w:szCs w:val="22"/>
              </w:rPr>
            </w:pPr>
            <w:r>
              <w:rPr>
                <w:rFonts w:cs="Arial"/>
                <w:szCs w:val="22"/>
              </w:rPr>
              <w:t>X</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vAlign w:val="center"/>
          </w:tcPr>
          <w:p w14:paraId="5DC5166F" w14:textId="77777777" w:rsidR="005A71BA" w:rsidRPr="00D823B9" w:rsidRDefault="005A71BA" w:rsidP="009903F4">
            <w:pPr>
              <w:spacing w:after="60"/>
              <w:jc w:val="center"/>
              <w:rPr>
                <w:rFonts w:cs="Arial"/>
                <w:szCs w:val="22"/>
              </w:rPr>
            </w:pPr>
          </w:p>
        </w:tc>
      </w:tr>
    </w:tbl>
    <w:p w14:paraId="385B02B2" w14:textId="77777777" w:rsidR="00650355" w:rsidRDefault="00650355" w:rsidP="00CF78F6">
      <w:pPr>
        <w:spacing w:before="0" w:after="200" w:line="276" w:lineRule="auto"/>
      </w:pPr>
    </w:p>
    <w:p w14:paraId="741D92AD" w14:textId="77777777" w:rsidR="009674AF" w:rsidRDefault="009674AF">
      <w:pPr>
        <w:spacing w:before="0" w:after="200" w:line="276" w:lineRule="auto"/>
        <w:rPr>
          <w:rFonts w:eastAsiaTheme="majorEastAsia" w:cstheme="majorBidi"/>
          <w:bCs/>
          <w:sz w:val="28"/>
          <w:szCs w:val="28"/>
        </w:rPr>
      </w:pPr>
      <w:bookmarkStart w:id="9" w:name="_APPENDIX_E:_Acronyms"/>
      <w:bookmarkEnd w:id="9"/>
      <w:r>
        <w:br w:type="page"/>
      </w:r>
    </w:p>
    <w:p w14:paraId="0D5390E7" w14:textId="0F095564" w:rsidR="007B7810" w:rsidRDefault="00650355" w:rsidP="007B7810">
      <w:pPr>
        <w:pStyle w:val="Heading2"/>
      </w:pPr>
      <w:r>
        <w:lastRenderedPageBreak/>
        <w:t>APPENDIX</w:t>
      </w:r>
      <w:r w:rsidR="00BD2449">
        <w:t xml:space="preserve"> E: Acronyms</w:t>
      </w:r>
      <w:r w:rsidR="007B7810">
        <w:t xml:space="preserve"> and Abbreviations</w:t>
      </w:r>
    </w:p>
    <w:p w14:paraId="324AAA8B" w14:textId="7246CA08" w:rsidR="00EB28B7" w:rsidRDefault="00D91D54" w:rsidP="000B4EFB">
      <w:r>
        <w:t>Following are general</w:t>
      </w:r>
      <w:r w:rsidR="00DA79B2">
        <w:t xml:space="preserve"> acronyms and abbreviations you often hear while working on projects.</w:t>
      </w:r>
    </w:p>
    <w:p w14:paraId="20C18E24" w14:textId="77777777" w:rsidR="00DA79B2" w:rsidRDefault="00DA79B2" w:rsidP="000B4EFB"/>
    <w:tbl>
      <w:tblPr>
        <w:tblW w:w="1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5670"/>
        <w:gridCol w:w="2070"/>
        <w:gridCol w:w="2790"/>
        <w:gridCol w:w="6390"/>
      </w:tblGrid>
      <w:tr w:rsidR="00DA79B2" w:rsidRPr="00D823B9" w14:paraId="71EA4522" w14:textId="2D51274A" w:rsidTr="005732D2">
        <w:trPr>
          <w:cantSplit/>
          <w:trHeight w:val="255"/>
        </w:trPr>
        <w:tc>
          <w:tcPr>
            <w:tcW w:w="2700" w:type="dxa"/>
            <w:tcBorders>
              <w:top w:val="nil"/>
              <w:left w:val="nil"/>
              <w:bottom w:val="nil"/>
              <w:right w:val="nil"/>
            </w:tcBorders>
            <w:shd w:val="clear" w:color="auto" w:fill="D34727"/>
            <w:noWrap/>
            <w:vAlign w:val="center"/>
          </w:tcPr>
          <w:p w14:paraId="7F4EE548" w14:textId="6539A470" w:rsidR="00DA79B2" w:rsidRPr="00E0232C" w:rsidRDefault="00DA79B2" w:rsidP="00DA79B2">
            <w:pPr>
              <w:keepNext/>
              <w:keepLines/>
              <w:spacing w:after="60"/>
              <w:ind w:left="68"/>
              <w:rPr>
                <w:rFonts w:cs="Arial"/>
                <w:b/>
                <w:color w:val="FFFFFF" w:themeColor="background1"/>
                <w:szCs w:val="22"/>
              </w:rPr>
            </w:pPr>
            <w:r>
              <w:rPr>
                <w:rFonts w:cs="Arial"/>
                <w:b/>
                <w:color w:val="FFFFFF" w:themeColor="background1"/>
                <w:szCs w:val="22"/>
              </w:rPr>
              <w:t>Acronym/Abbreviation</w:t>
            </w:r>
          </w:p>
        </w:tc>
        <w:tc>
          <w:tcPr>
            <w:tcW w:w="5670" w:type="dxa"/>
            <w:tcBorders>
              <w:top w:val="nil"/>
              <w:left w:val="nil"/>
              <w:bottom w:val="nil"/>
              <w:right w:val="nil"/>
            </w:tcBorders>
            <w:shd w:val="clear" w:color="auto" w:fill="D34727"/>
            <w:vAlign w:val="center"/>
          </w:tcPr>
          <w:p w14:paraId="10BEF165" w14:textId="6082CDE9" w:rsidR="00DA79B2" w:rsidRDefault="00DA79B2" w:rsidP="00DA79B2">
            <w:pPr>
              <w:keepNext/>
              <w:keepLines/>
              <w:spacing w:after="60"/>
              <w:rPr>
                <w:rFonts w:cs="Arial"/>
                <w:b/>
                <w:color w:val="FFFFFF" w:themeColor="background1"/>
                <w:szCs w:val="22"/>
              </w:rPr>
            </w:pPr>
            <w:r>
              <w:rPr>
                <w:rFonts w:cs="Arial"/>
                <w:b/>
                <w:color w:val="FFFFFF" w:themeColor="background1"/>
                <w:szCs w:val="22"/>
              </w:rPr>
              <w:t>Meaning</w:t>
            </w:r>
          </w:p>
        </w:tc>
        <w:tc>
          <w:tcPr>
            <w:tcW w:w="2070" w:type="dxa"/>
            <w:tcBorders>
              <w:top w:val="nil"/>
              <w:left w:val="nil"/>
              <w:bottom w:val="nil"/>
              <w:right w:val="nil"/>
            </w:tcBorders>
            <w:shd w:val="clear" w:color="auto" w:fill="auto"/>
          </w:tcPr>
          <w:p w14:paraId="65E9E6B5" w14:textId="77777777" w:rsidR="00DA79B2" w:rsidRDefault="00DA79B2" w:rsidP="00DA79B2">
            <w:pPr>
              <w:keepNext/>
              <w:keepLines/>
              <w:spacing w:after="60"/>
              <w:rPr>
                <w:rFonts w:cs="Arial"/>
                <w:b/>
                <w:color w:val="FFFFFF" w:themeColor="background1"/>
                <w:szCs w:val="22"/>
              </w:rPr>
            </w:pPr>
          </w:p>
        </w:tc>
        <w:tc>
          <w:tcPr>
            <w:tcW w:w="2790" w:type="dxa"/>
            <w:tcBorders>
              <w:top w:val="nil"/>
              <w:left w:val="nil"/>
              <w:bottom w:val="nil"/>
              <w:right w:val="nil"/>
            </w:tcBorders>
            <w:shd w:val="clear" w:color="auto" w:fill="D34727"/>
            <w:vAlign w:val="center"/>
          </w:tcPr>
          <w:p w14:paraId="599B85D3" w14:textId="77D4BACF" w:rsidR="00DA79B2" w:rsidRDefault="00DA79B2" w:rsidP="00DA79B2">
            <w:pPr>
              <w:keepNext/>
              <w:keepLines/>
              <w:spacing w:after="60"/>
              <w:rPr>
                <w:rFonts w:cs="Arial"/>
                <w:b/>
                <w:color w:val="FFFFFF" w:themeColor="background1"/>
                <w:szCs w:val="22"/>
              </w:rPr>
            </w:pPr>
            <w:r>
              <w:rPr>
                <w:rFonts w:cs="Arial"/>
                <w:b/>
                <w:color w:val="FFFFFF" w:themeColor="background1"/>
                <w:szCs w:val="22"/>
              </w:rPr>
              <w:t>Acronym/Abbreviation</w:t>
            </w:r>
          </w:p>
        </w:tc>
        <w:tc>
          <w:tcPr>
            <w:tcW w:w="6390" w:type="dxa"/>
            <w:tcBorders>
              <w:top w:val="nil"/>
              <w:left w:val="nil"/>
              <w:bottom w:val="nil"/>
              <w:right w:val="nil"/>
            </w:tcBorders>
            <w:shd w:val="clear" w:color="auto" w:fill="D34727"/>
            <w:vAlign w:val="center"/>
          </w:tcPr>
          <w:p w14:paraId="1D5D0C97" w14:textId="370F9574" w:rsidR="00DA79B2" w:rsidRDefault="00DA79B2" w:rsidP="00DA79B2">
            <w:pPr>
              <w:keepNext/>
              <w:keepLines/>
              <w:spacing w:after="60"/>
              <w:rPr>
                <w:rFonts w:cs="Arial"/>
                <w:b/>
                <w:color w:val="FFFFFF" w:themeColor="background1"/>
                <w:szCs w:val="22"/>
              </w:rPr>
            </w:pPr>
            <w:r>
              <w:rPr>
                <w:rFonts w:cs="Arial"/>
                <w:b/>
                <w:color w:val="FFFFFF" w:themeColor="background1"/>
                <w:szCs w:val="22"/>
              </w:rPr>
              <w:t>Meaning</w:t>
            </w:r>
          </w:p>
        </w:tc>
      </w:tr>
      <w:tr w:rsidR="00DA79B2" w:rsidRPr="005307EE" w14:paraId="7556B502" w14:textId="11EB0542" w:rsidTr="005732D2">
        <w:trPr>
          <w:cantSplit/>
          <w:trHeight w:val="144"/>
        </w:trPr>
        <w:tc>
          <w:tcPr>
            <w:tcW w:w="2700" w:type="dxa"/>
            <w:tcBorders>
              <w:top w:val="nil"/>
              <w:left w:val="nil"/>
              <w:bottom w:val="nil"/>
              <w:right w:val="nil"/>
            </w:tcBorders>
            <w:shd w:val="clear" w:color="auto" w:fill="B6B0A2"/>
            <w:noWrap/>
            <w:vAlign w:val="center"/>
          </w:tcPr>
          <w:p w14:paraId="436B255C" w14:textId="77777777" w:rsidR="00DA79B2" w:rsidRPr="005307EE" w:rsidRDefault="00DA79B2" w:rsidP="00DA79B2">
            <w:pPr>
              <w:keepNext/>
              <w:keepLines/>
              <w:spacing w:before="0" w:after="0"/>
              <w:ind w:left="68"/>
              <w:rPr>
                <w:rFonts w:cs="Arial"/>
                <w:sz w:val="10"/>
                <w:szCs w:val="10"/>
              </w:rPr>
            </w:pPr>
          </w:p>
        </w:tc>
        <w:tc>
          <w:tcPr>
            <w:tcW w:w="5670" w:type="dxa"/>
            <w:tcBorders>
              <w:top w:val="nil"/>
              <w:left w:val="nil"/>
              <w:bottom w:val="nil"/>
              <w:right w:val="nil"/>
            </w:tcBorders>
            <w:shd w:val="clear" w:color="auto" w:fill="B6B0A2"/>
          </w:tcPr>
          <w:p w14:paraId="0085111E" w14:textId="77777777" w:rsidR="00DA79B2" w:rsidRPr="005307EE" w:rsidRDefault="00DA79B2" w:rsidP="00DA79B2">
            <w:pPr>
              <w:keepNext/>
              <w:keepLines/>
              <w:spacing w:before="0" w:after="0"/>
              <w:rPr>
                <w:rFonts w:cs="Arial"/>
                <w:sz w:val="10"/>
                <w:szCs w:val="10"/>
              </w:rPr>
            </w:pPr>
          </w:p>
        </w:tc>
        <w:tc>
          <w:tcPr>
            <w:tcW w:w="2070" w:type="dxa"/>
            <w:tcBorders>
              <w:top w:val="nil"/>
              <w:left w:val="nil"/>
              <w:bottom w:val="nil"/>
              <w:right w:val="nil"/>
            </w:tcBorders>
            <w:shd w:val="clear" w:color="auto" w:fill="auto"/>
          </w:tcPr>
          <w:p w14:paraId="331D531A" w14:textId="77777777" w:rsidR="00DA79B2" w:rsidRPr="005307EE" w:rsidRDefault="00DA79B2" w:rsidP="00DA79B2">
            <w:pPr>
              <w:keepNext/>
              <w:keepLines/>
              <w:spacing w:before="0" w:after="0"/>
              <w:rPr>
                <w:rFonts w:cs="Arial"/>
                <w:sz w:val="10"/>
                <w:szCs w:val="10"/>
              </w:rPr>
            </w:pPr>
          </w:p>
        </w:tc>
        <w:tc>
          <w:tcPr>
            <w:tcW w:w="2790" w:type="dxa"/>
            <w:tcBorders>
              <w:top w:val="nil"/>
              <w:left w:val="nil"/>
              <w:bottom w:val="nil"/>
              <w:right w:val="nil"/>
            </w:tcBorders>
            <w:shd w:val="clear" w:color="auto" w:fill="B6B0A2"/>
            <w:vAlign w:val="center"/>
          </w:tcPr>
          <w:p w14:paraId="645CD588" w14:textId="77777777" w:rsidR="00DA79B2" w:rsidRPr="005307EE" w:rsidRDefault="00DA79B2" w:rsidP="00DA79B2">
            <w:pPr>
              <w:keepNext/>
              <w:keepLines/>
              <w:spacing w:before="0" w:after="0"/>
              <w:rPr>
                <w:rFonts w:cs="Arial"/>
                <w:sz w:val="10"/>
                <w:szCs w:val="10"/>
              </w:rPr>
            </w:pPr>
          </w:p>
        </w:tc>
        <w:tc>
          <w:tcPr>
            <w:tcW w:w="6390" w:type="dxa"/>
            <w:tcBorders>
              <w:top w:val="nil"/>
              <w:left w:val="nil"/>
              <w:bottom w:val="nil"/>
              <w:right w:val="nil"/>
            </w:tcBorders>
            <w:shd w:val="clear" w:color="auto" w:fill="B6B0A2"/>
          </w:tcPr>
          <w:p w14:paraId="00356F33" w14:textId="77777777" w:rsidR="00DA79B2" w:rsidRPr="005307EE" w:rsidRDefault="00DA79B2" w:rsidP="00DA79B2">
            <w:pPr>
              <w:keepNext/>
              <w:keepLines/>
              <w:spacing w:before="0" w:after="0"/>
              <w:rPr>
                <w:rFonts w:cs="Arial"/>
                <w:sz w:val="10"/>
                <w:szCs w:val="10"/>
              </w:rPr>
            </w:pPr>
          </w:p>
        </w:tc>
      </w:tr>
      <w:tr w:rsidR="001671B3" w:rsidRPr="00D823B9" w14:paraId="6ECC400B" w14:textId="41432680" w:rsidTr="005732D2">
        <w:trPr>
          <w:cantSplit/>
          <w:trHeight w:val="255"/>
        </w:trPr>
        <w:tc>
          <w:tcPr>
            <w:tcW w:w="270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1A6AFF3F" w14:textId="07BF2029" w:rsidR="001671B3" w:rsidRPr="00D823B9" w:rsidRDefault="001671B3" w:rsidP="001671B3">
            <w:pPr>
              <w:keepNext/>
              <w:keepLines/>
              <w:spacing w:after="60"/>
              <w:ind w:left="68"/>
              <w:rPr>
                <w:rFonts w:cs="Arial"/>
                <w:szCs w:val="22"/>
              </w:rPr>
            </w:pPr>
            <w:r>
              <w:rPr>
                <w:rFonts w:cs="Arial"/>
                <w:szCs w:val="22"/>
              </w:rPr>
              <w:t>BA</w:t>
            </w:r>
          </w:p>
        </w:tc>
        <w:tc>
          <w:tcPr>
            <w:tcW w:w="5670" w:type="dxa"/>
            <w:tcBorders>
              <w:top w:val="nil"/>
              <w:left w:val="single" w:sz="4" w:space="0" w:color="A6A6A6" w:themeColor="background1" w:themeShade="A6"/>
              <w:bottom w:val="single" w:sz="4" w:space="0" w:color="A6A6A6" w:themeColor="background1" w:themeShade="A6"/>
              <w:right w:val="nil"/>
            </w:tcBorders>
            <w:vAlign w:val="center"/>
          </w:tcPr>
          <w:p w14:paraId="15CECE8F" w14:textId="7F5B0415" w:rsidR="001671B3" w:rsidRPr="00D823B9" w:rsidRDefault="001671B3" w:rsidP="001671B3">
            <w:pPr>
              <w:keepNext/>
              <w:keepLines/>
              <w:spacing w:after="60"/>
              <w:rPr>
                <w:rFonts w:cs="Arial"/>
                <w:szCs w:val="22"/>
              </w:rPr>
            </w:pPr>
            <w:r>
              <w:rPr>
                <w:rFonts w:cs="Arial"/>
                <w:szCs w:val="22"/>
              </w:rPr>
              <w:t>Business Analyst</w:t>
            </w:r>
          </w:p>
        </w:tc>
        <w:tc>
          <w:tcPr>
            <w:tcW w:w="2070" w:type="dxa"/>
            <w:tcBorders>
              <w:top w:val="nil"/>
              <w:left w:val="nil"/>
              <w:bottom w:val="nil"/>
              <w:right w:val="nil"/>
            </w:tcBorders>
            <w:shd w:val="clear" w:color="auto" w:fill="auto"/>
          </w:tcPr>
          <w:p w14:paraId="7EDB1CE2" w14:textId="77777777" w:rsidR="001671B3" w:rsidRDefault="001671B3" w:rsidP="001671B3">
            <w:pPr>
              <w:keepNext/>
              <w:keepLines/>
              <w:spacing w:after="60"/>
              <w:rPr>
                <w:rFonts w:cs="Arial"/>
                <w:szCs w:val="22"/>
              </w:rPr>
            </w:pPr>
          </w:p>
        </w:tc>
        <w:tc>
          <w:tcPr>
            <w:tcW w:w="2790" w:type="dxa"/>
            <w:tcBorders>
              <w:top w:val="nil"/>
              <w:left w:val="nil"/>
              <w:bottom w:val="single" w:sz="4" w:space="0" w:color="A6A6A6" w:themeColor="background1" w:themeShade="A6"/>
              <w:right w:val="nil"/>
            </w:tcBorders>
            <w:vAlign w:val="center"/>
          </w:tcPr>
          <w:p w14:paraId="030EF7F8" w14:textId="5B959E98" w:rsidR="001671B3" w:rsidRDefault="006139BA" w:rsidP="001671B3">
            <w:pPr>
              <w:keepNext/>
              <w:keepLines/>
              <w:spacing w:after="60"/>
              <w:rPr>
                <w:rFonts w:cs="Arial"/>
                <w:szCs w:val="22"/>
              </w:rPr>
            </w:pPr>
            <w:r>
              <w:rPr>
                <w:rFonts w:cs="Arial"/>
                <w:szCs w:val="22"/>
              </w:rPr>
              <w:t>SaaS</w:t>
            </w:r>
          </w:p>
        </w:tc>
        <w:tc>
          <w:tcPr>
            <w:tcW w:w="6390" w:type="dxa"/>
            <w:tcBorders>
              <w:top w:val="nil"/>
              <w:left w:val="single" w:sz="4" w:space="0" w:color="A6A6A6" w:themeColor="background1" w:themeShade="A6"/>
              <w:bottom w:val="single" w:sz="4" w:space="0" w:color="A6A6A6" w:themeColor="background1" w:themeShade="A6"/>
              <w:right w:val="nil"/>
            </w:tcBorders>
            <w:vAlign w:val="center"/>
          </w:tcPr>
          <w:p w14:paraId="4828DFC8" w14:textId="0A693324" w:rsidR="001671B3" w:rsidRDefault="006139BA" w:rsidP="001671B3">
            <w:pPr>
              <w:keepNext/>
              <w:keepLines/>
              <w:spacing w:after="60"/>
              <w:rPr>
                <w:rFonts w:cs="Arial"/>
                <w:szCs w:val="22"/>
              </w:rPr>
            </w:pPr>
            <w:r>
              <w:rPr>
                <w:rFonts w:cs="Arial"/>
                <w:szCs w:val="22"/>
              </w:rPr>
              <w:t>Software as a Service</w:t>
            </w:r>
          </w:p>
        </w:tc>
      </w:tr>
      <w:tr w:rsidR="006139BA" w:rsidRPr="00D823B9" w14:paraId="071288B1" w14:textId="03B1DCDA"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080BB52" w14:textId="5010A914" w:rsidR="006139BA" w:rsidRDefault="006139BA" w:rsidP="006139BA">
            <w:pPr>
              <w:keepNext/>
              <w:keepLines/>
              <w:spacing w:after="60"/>
              <w:ind w:left="68"/>
              <w:rPr>
                <w:rFonts w:cs="Arial"/>
                <w:szCs w:val="22"/>
              </w:rPr>
            </w:pPr>
            <w:r>
              <w:rPr>
                <w:rFonts w:cs="Arial"/>
                <w:szCs w:val="22"/>
              </w:rPr>
              <w:t>BAAM</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59F3073" w14:textId="04F0B7EF" w:rsidR="006139BA" w:rsidRDefault="006139BA" w:rsidP="006139BA">
            <w:pPr>
              <w:keepNext/>
              <w:keepLines/>
              <w:spacing w:after="60"/>
              <w:rPr>
                <w:rFonts w:cs="Arial"/>
                <w:szCs w:val="22"/>
              </w:rPr>
            </w:pPr>
            <w:r>
              <w:rPr>
                <w:rFonts w:cs="Arial"/>
                <w:szCs w:val="22"/>
              </w:rPr>
              <w:t>Business Analyst Account Manager</w:t>
            </w:r>
          </w:p>
        </w:tc>
        <w:tc>
          <w:tcPr>
            <w:tcW w:w="2070" w:type="dxa"/>
            <w:tcBorders>
              <w:top w:val="nil"/>
              <w:left w:val="nil"/>
              <w:bottom w:val="nil"/>
              <w:right w:val="nil"/>
            </w:tcBorders>
            <w:shd w:val="clear" w:color="auto" w:fill="auto"/>
          </w:tcPr>
          <w:p w14:paraId="07F73DEE" w14:textId="77777777" w:rsidR="006139BA" w:rsidRDefault="006139BA" w:rsidP="006139BA">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24D04608" w14:textId="13C5CA61" w:rsidR="006139BA" w:rsidRDefault="006139BA" w:rsidP="006139BA">
            <w:pPr>
              <w:keepNext/>
              <w:keepLines/>
              <w:spacing w:after="60"/>
              <w:rPr>
                <w:rFonts w:cs="Arial"/>
                <w:szCs w:val="22"/>
              </w:rPr>
            </w:pPr>
            <w:r>
              <w:rPr>
                <w:rFonts w:cs="Arial"/>
                <w:szCs w:val="22"/>
              </w:rPr>
              <w:t>SDLC</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9724D38" w14:textId="429ED5ED" w:rsidR="006139BA" w:rsidRDefault="006139BA" w:rsidP="006139BA">
            <w:pPr>
              <w:keepNext/>
              <w:keepLines/>
              <w:spacing w:after="60"/>
              <w:rPr>
                <w:rFonts w:cs="Arial"/>
                <w:szCs w:val="22"/>
              </w:rPr>
            </w:pPr>
            <w:r>
              <w:rPr>
                <w:rFonts w:cs="Arial"/>
                <w:szCs w:val="22"/>
              </w:rPr>
              <w:t>Software Development Lifecycle</w:t>
            </w:r>
          </w:p>
        </w:tc>
      </w:tr>
      <w:tr w:rsidR="006139BA" w:rsidRPr="00D823B9" w14:paraId="0C2CCC7F" w14:textId="6BA5B7DA"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4E6CA2A" w14:textId="66A6EEA6" w:rsidR="006139BA" w:rsidRDefault="006139BA" w:rsidP="006139BA">
            <w:pPr>
              <w:keepNext/>
              <w:keepLines/>
              <w:spacing w:after="60"/>
              <w:ind w:left="68"/>
              <w:rPr>
                <w:rFonts w:cs="Arial"/>
                <w:szCs w:val="22"/>
              </w:rPr>
            </w:pPr>
            <w:r>
              <w:rPr>
                <w:rFonts w:cs="Arial"/>
                <w:szCs w:val="22"/>
              </w:rPr>
              <w:t>CIO</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4E68FF0" w14:textId="518532C3" w:rsidR="006139BA" w:rsidRDefault="006139BA" w:rsidP="006139BA">
            <w:pPr>
              <w:keepNext/>
              <w:keepLines/>
              <w:spacing w:after="60"/>
              <w:rPr>
                <w:rFonts w:cs="Arial"/>
                <w:szCs w:val="22"/>
              </w:rPr>
            </w:pPr>
            <w:r>
              <w:rPr>
                <w:rFonts w:cs="Arial"/>
                <w:szCs w:val="22"/>
              </w:rPr>
              <w:t>Chief Information Officer</w:t>
            </w:r>
          </w:p>
        </w:tc>
        <w:tc>
          <w:tcPr>
            <w:tcW w:w="2070" w:type="dxa"/>
            <w:tcBorders>
              <w:top w:val="nil"/>
              <w:left w:val="nil"/>
              <w:bottom w:val="nil"/>
              <w:right w:val="nil"/>
            </w:tcBorders>
            <w:shd w:val="clear" w:color="auto" w:fill="auto"/>
          </w:tcPr>
          <w:p w14:paraId="7B476756" w14:textId="77777777" w:rsidR="006139BA" w:rsidRDefault="006139BA" w:rsidP="006139BA">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4638EFF7" w14:textId="2783C37B" w:rsidR="006139BA" w:rsidRDefault="006139BA" w:rsidP="006139BA">
            <w:pPr>
              <w:keepNext/>
              <w:keepLines/>
              <w:spacing w:after="60"/>
              <w:rPr>
                <w:rFonts w:cs="Arial"/>
                <w:szCs w:val="22"/>
              </w:rPr>
            </w:pPr>
            <w:r>
              <w:rPr>
                <w:rFonts w:cs="Arial"/>
                <w:szCs w:val="22"/>
              </w:rPr>
              <w:t>SPO</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F8B13AA" w14:textId="61ED0821" w:rsidR="006139BA" w:rsidRDefault="006139BA" w:rsidP="006139BA">
            <w:pPr>
              <w:keepNext/>
              <w:keepLines/>
              <w:spacing w:after="60"/>
              <w:rPr>
                <w:rFonts w:cs="Arial"/>
                <w:szCs w:val="22"/>
              </w:rPr>
            </w:pPr>
            <w:r>
              <w:rPr>
                <w:rFonts w:cs="Arial"/>
                <w:szCs w:val="22"/>
              </w:rPr>
              <w:t>State Procurement Office</w:t>
            </w:r>
          </w:p>
        </w:tc>
      </w:tr>
      <w:tr w:rsidR="006139BA" w:rsidRPr="00D823B9" w14:paraId="4C4F08CE" w14:textId="3DB6C2CB"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0878A68" w14:textId="3C21B436" w:rsidR="006139BA" w:rsidRDefault="00772724" w:rsidP="006139BA">
            <w:pPr>
              <w:keepNext/>
              <w:keepLines/>
              <w:spacing w:after="60"/>
              <w:ind w:left="68"/>
              <w:rPr>
                <w:rFonts w:cs="Arial"/>
                <w:szCs w:val="22"/>
              </w:rPr>
            </w:pPr>
            <w:r>
              <w:rPr>
                <w:rFonts w:cs="Arial"/>
                <w:szCs w:val="22"/>
              </w:rPr>
              <w:t>TBP</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AD584A8" w14:textId="16F951EC" w:rsidR="006139BA" w:rsidRDefault="00772724" w:rsidP="006139BA">
            <w:pPr>
              <w:keepNext/>
              <w:keepLines/>
              <w:spacing w:after="60"/>
              <w:rPr>
                <w:rFonts w:cs="Arial"/>
                <w:szCs w:val="22"/>
              </w:rPr>
            </w:pPr>
            <w:r>
              <w:rPr>
                <w:rFonts w:cs="Arial"/>
                <w:szCs w:val="22"/>
              </w:rPr>
              <w:t>Technology Business Partner</w:t>
            </w:r>
          </w:p>
        </w:tc>
        <w:tc>
          <w:tcPr>
            <w:tcW w:w="2070" w:type="dxa"/>
            <w:tcBorders>
              <w:top w:val="nil"/>
              <w:left w:val="nil"/>
              <w:bottom w:val="nil"/>
              <w:right w:val="nil"/>
            </w:tcBorders>
            <w:shd w:val="clear" w:color="auto" w:fill="auto"/>
          </w:tcPr>
          <w:p w14:paraId="63870D2C" w14:textId="77777777" w:rsidR="006139BA" w:rsidRDefault="006139BA" w:rsidP="006139BA">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461463C3" w14:textId="71F8F8F5" w:rsidR="006139BA" w:rsidRDefault="006139BA" w:rsidP="006139BA">
            <w:pPr>
              <w:keepNext/>
              <w:keepLines/>
              <w:spacing w:after="60"/>
              <w:rPr>
                <w:rFonts w:cs="Arial"/>
                <w:szCs w:val="22"/>
              </w:rPr>
            </w:pPr>
            <w:r>
              <w:rPr>
                <w:rFonts w:cs="Arial"/>
                <w:szCs w:val="22"/>
              </w:rPr>
              <w:t>SITAC</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75BB000" w14:textId="2DE45867" w:rsidR="006139BA" w:rsidRDefault="006139BA" w:rsidP="006139BA">
            <w:pPr>
              <w:keepNext/>
              <w:keepLines/>
              <w:spacing w:after="60"/>
              <w:rPr>
                <w:rFonts w:cs="Arial"/>
                <w:szCs w:val="22"/>
              </w:rPr>
            </w:pPr>
            <w:r>
              <w:rPr>
                <w:rFonts w:cs="Arial"/>
                <w:szCs w:val="22"/>
              </w:rPr>
              <w:t>State Information Technology Advisory Committee</w:t>
            </w:r>
          </w:p>
        </w:tc>
      </w:tr>
      <w:tr w:rsidR="006139BA" w:rsidRPr="00D823B9" w14:paraId="7F480887" w14:textId="0B45FF5C"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FDC25C0" w14:textId="31489E45" w:rsidR="006139BA" w:rsidRDefault="006139BA" w:rsidP="006139BA">
            <w:pPr>
              <w:keepNext/>
              <w:keepLines/>
              <w:spacing w:after="60"/>
              <w:ind w:left="68"/>
              <w:rPr>
                <w:rFonts w:cs="Arial"/>
                <w:szCs w:val="22"/>
              </w:rPr>
            </w:pPr>
            <w:r>
              <w:rPr>
                <w:rFonts w:cs="Arial"/>
                <w:szCs w:val="22"/>
              </w:rPr>
              <w:t>CSSQ</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BA11FA6" w14:textId="378E0375" w:rsidR="006139BA" w:rsidRDefault="006139BA" w:rsidP="006139BA">
            <w:pPr>
              <w:keepNext/>
              <w:keepLines/>
              <w:spacing w:after="60"/>
              <w:rPr>
                <w:rFonts w:cs="Arial"/>
                <w:szCs w:val="22"/>
              </w:rPr>
            </w:pPr>
            <w:r>
              <w:rPr>
                <w:rFonts w:cs="Arial"/>
                <w:szCs w:val="22"/>
              </w:rPr>
              <w:t>Cost, Schedule, Scope, Quality</w:t>
            </w:r>
          </w:p>
        </w:tc>
        <w:tc>
          <w:tcPr>
            <w:tcW w:w="2070" w:type="dxa"/>
            <w:tcBorders>
              <w:top w:val="nil"/>
              <w:left w:val="nil"/>
              <w:bottom w:val="nil"/>
              <w:right w:val="nil"/>
            </w:tcBorders>
            <w:shd w:val="clear" w:color="auto" w:fill="auto"/>
          </w:tcPr>
          <w:p w14:paraId="3F2CD4BF" w14:textId="77777777" w:rsidR="006139BA" w:rsidRDefault="006139BA" w:rsidP="006139BA">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6122013B" w14:textId="6AFEA375" w:rsidR="006139BA" w:rsidRDefault="006139BA" w:rsidP="006139BA">
            <w:pPr>
              <w:keepNext/>
              <w:keepLines/>
              <w:spacing w:after="60"/>
              <w:rPr>
                <w:rFonts w:cs="Arial"/>
                <w:szCs w:val="22"/>
              </w:rPr>
            </w:pPr>
            <w:r>
              <w:rPr>
                <w:rFonts w:cs="Arial"/>
                <w:szCs w:val="22"/>
              </w:rPr>
              <w:t>SOW</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7621569" w14:textId="1A6F579B" w:rsidR="006139BA" w:rsidRDefault="006139BA" w:rsidP="006139BA">
            <w:pPr>
              <w:keepNext/>
              <w:keepLines/>
              <w:spacing w:after="60"/>
              <w:rPr>
                <w:rFonts w:cs="Arial"/>
                <w:szCs w:val="22"/>
              </w:rPr>
            </w:pPr>
            <w:r>
              <w:rPr>
                <w:rFonts w:cs="Arial"/>
                <w:szCs w:val="22"/>
              </w:rPr>
              <w:t>Statement of Work</w:t>
            </w:r>
          </w:p>
        </w:tc>
      </w:tr>
      <w:tr w:rsidR="006139BA" w:rsidRPr="00D823B9" w14:paraId="30AD72C9" w14:textId="38D9AEB5"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4DBDA1C" w14:textId="02BDEEFD" w:rsidR="006139BA" w:rsidRDefault="006139BA" w:rsidP="006139BA">
            <w:pPr>
              <w:keepNext/>
              <w:keepLines/>
              <w:spacing w:after="60"/>
              <w:ind w:left="68"/>
              <w:rPr>
                <w:rFonts w:cs="Arial"/>
                <w:szCs w:val="22"/>
              </w:rPr>
            </w:pPr>
            <w:r>
              <w:rPr>
                <w:rFonts w:cs="Arial"/>
                <w:szCs w:val="22"/>
              </w:rPr>
              <w:t>ELM</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14B4BF3" w14:textId="57868782" w:rsidR="006139BA" w:rsidRDefault="006139BA" w:rsidP="006139BA">
            <w:pPr>
              <w:keepNext/>
              <w:keepLines/>
              <w:spacing w:after="60"/>
              <w:rPr>
                <w:rFonts w:cs="Arial"/>
                <w:szCs w:val="22"/>
              </w:rPr>
            </w:pPr>
            <w:r>
              <w:rPr>
                <w:rFonts w:cs="Arial"/>
                <w:szCs w:val="22"/>
              </w:rPr>
              <w:t>Enterprise Learning Management (found in PeopleSoft)</w:t>
            </w:r>
          </w:p>
        </w:tc>
        <w:tc>
          <w:tcPr>
            <w:tcW w:w="2070" w:type="dxa"/>
            <w:tcBorders>
              <w:top w:val="nil"/>
              <w:left w:val="nil"/>
              <w:bottom w:val="nil"/>
              <w:right w:val="nil"/>
            </w:tcBorders>
            <w:shd w:val="clear" w:color="auto" w:fill="auto"/>
          </w:tcPr>
          <w:p w14:paraId="53B7BB56" w14:textId="77777777" w:rsidR="006139BA" w:rsidRDefault="006139BA" w:rsidP="006139BA">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42724092" w14:textId="2E594729" w:rsidR="006139BA" w:rsidRDefault="006139BA" w:rsidP="006139BA">
            <w:pPr>
              <w:keepNext/>
              <w:keepLines/>
              <w:spacing w:after="60"/>
              <w:rPr>
                <w:rFonts w:cs="Arial"/>
                <w:szCs w:val="22"/>
              </w:rPr>
            </w:pPr>
            <w:proofErr w:type="spellStart"/>
            <w:r>
              <w:rPr>
                <w:rFonts w:cs="Arial"/>
                <w:szCs w:val="22"/>
              </w:rPr>
              <w:t>STAGEnet</w:t>
            </w:r>
            <w:proofErr w:type="spellEnd"/>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2101BD1" w14:textId="0863ED30" w:rsidR="006139BA" w:rsidRDefault="006139BA" w:rsidP="006139BA">
            <w:pPr>
              <w:keepNext/>
              <w:keepLines/>
              <w:spacing w:after="60"/>
              <w:rPr>
                <w:rFonts w:cs="Arial"/>
                <w:szCs w:val="22"/>
              </w:rPr>
            </w:pPr>
            <w:r>
              <w:rPr>
                <w:rFonts w:cs="Arial"/>
                <w:szCs w:val="22"/>
              </w:rPr>
              <w:t>State Government Electronic Network</w:t>
            </w:r>
          </w:p>
        </w:tc>
      </w:tr>
      <w:tr w:rsidR="006139BA" w:rsidRPr="00D823B9" w14:paraId="1D98F2D7" w14:textId="4942340A"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BF8226F" w14:textId="2B0FD961" w:rsidR="006139BA" w:rsidRDefault="006139BA" w:rsidP="006139BA">
            <w:pPr>
              <w:keepNext/>
              <w:keepLines/>
              <w:spacing w:after="60"/>
              <w:ind w:left="68"/>
              <w:rPr>
                <w:rFonts w:cs="Arial"/>
                <w:szCs w:val="22"/>
              </w:rPr>
            </w:pPr>
            <w:r>
              <w:rPr>
                <w:rFonts w:cs="Arial"/>
                <w:szCs w:val="22"/>
              </w:rPr>
              <w:t>ESC</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94DED64" w14:textId="69FDF89D" w:rsidR="006139BA" w:rsidRDefault="006139BA" w:rsidP="006139BA">
            <w:pPr>
              <w:keepNext/>
              <w:keepLines/>
              <w:spacing w:after="60"/>
              <w:rPr>
                <w:rFonts w:cs="Arial"/>
                <w:szCs w:val="22"/>
              </w:rPr>
            </w:pPr>
            <w:r>
              <w:rPr>
                <w:rFonts w:cs="Arial"/>
                <w:szCs w:val="22"/>
              </w:rPr>
              <w:t>Executive Steering Committee</w:t>
            </w:r>
          </w:p>
        </w:tc>
        <w:tc>
          <w:tcPr>
            <w:tcW w:w="2070" w:type="dxa"/>
            <w:tcBorders>
              <w:top w:val="nil"/>
              <w:left w:val="nil"/>
              <w:bottom w:val="nil"/>
              <w:right w:val="nil"/>
            </w:tcBorders>
            <w:shd w:val="clear" w:color="auto" w:fill="auto"/>
          </w:tcPr>
          <w:p w14:paraId="38095B9B" w14:textId="77777777" w:rsidR="006139BA" w:rsidRDefault="006139BA" w:rsidP="006139BA">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6C8F7BD6" w14:textId="176A4C42" w:rsidR="006139BA" w:rsidRDefault="006139BA" w:rsidP="006139BA">
            <w:pPr>
              <w:keepNext/>
              <w:keepLines/>
              <w:spacing w:after="60"/>
              <w:rPr>
                <w:rFonts w:cs="Arial"/>
                <w:szCs w:val="22"/>
              </w:rPr>
            </w:pPr>
            <w:r>
              <w:rPr>
                <w:rFonts w:cs="Arial"/>
                <w:szCs w:val="22"/>
              </w:rPr>
              <w:t>VPN</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BD33861" w14:textId="5CA80250" w:rsidR="006139BA" w:rsidRDefault="006139BA" w:rsidP="006139BA">
            <w:pPr>
              <w:keepNext/>
              <w:keepLines/>
              <w:spacing w:after="60"/>
              <w:rPr>
                <w:rFonts w:cs="Arial"/>
                <w:szCs w:val="22"/>
              </w:rPr>
            </w:pPr>
            <w:r>
              <w:rPr>
                <w:rFonts w:cs="Arial"/>
                <w:szCs w:val="22"/>
              </w:rPr>
              <w:t>Virtual Private Network</w:t>
            </w:r>
          </w:p>
        </w:tc>
      </w:tr>
      <w:tr w:rsidR="004C24C0" w:rsidRPr="00D823B9" w14:paraId="4D917A3A" w14:textId="77777777"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4C9EEAF" w14:textId="62B96E1F" w:rsidR="004C24C0" w:rsidRDefault="004C24C0" w:rsidP="004C24C0">
            <w:pPr>
              <w:keepNext/>
              <w:keepLines/>
              <w:spacing w:after="60"/>
              <w:ind w:left="68"/>
              <w:rPr>
                <w:rFonts w:cs="Arial"/>
                <w:szCs w:val="22"/>
              </w:rPr>
            </w:pPr>
            <w:r>
              <w:rPr>
                <w:rFonts w:cs="Arial"/>
                <w:szCs w:val="22"/>
              </w:rPr>
              <w:t>HR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1D69601" w14:textId="7DA97605" w:rsidR="004C24C0" w:rsidRDefault="004C24C0" w:rsidP="004C24C0">
            <w:pPr>
              <w:keepNext/>
              <w:keepLines/>
              <w:spacing w:after="60"/>
              <w:rPr>
                <w:rFonts w:cs="Arial"/>
                <w:szCs w:val="22"/>
              </w:rPr>
            </w:pPr>
            <w:r>
              <w:rPr>
                <w:rFonts w:cs="Arial"/>
                <w:szCs w:val="22"/>
              </w:rPr>
              <w:t>Human Resources</w:t>
            </w:r>
          </w:p>
        </w:tc>
        <w:tc>
          <w:tcPr>
            <w:tcW w:w="2070" w:type="dxa"/>
            <w:tcBorders>
              <w:top w:val="nil"/>
              <w:left w:val="nil"/>
              <w:bottom w:val="nil"/>
              <w:right w:val="nil"/>
            </w:tcBorders>
            <w:shd w:val="clear" w:color="auto" w:fill="auto"/>
          </w:tcPr>
          <w:p w14:paraId="10456375" w14:textId="77777777" w:rsidR="004C24C0" w:rsidRDefault="004C24C0" w:rsidP="004C24C0">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510530BB" w14:textId="37B49C1E" w:rsidR="004C24C0" w:rsidRDefault="004C24C0" w:rsidP="004C24C0">
            <w:pPr>
              <w:keepNext/>
              <w:keepLines/>
              <w:spacing w:after="60"/>
              <w:rPr>
                <w:rFonts w:cs="Arial"/>
                <w:szCs w:val="22"/>
              </w:rPr>
            </w:pPr>
            <w:r>
              <w:rPr>
                <w:rFonts w:cs="Arial"/>
                <w:szCs w:val="22"/>
              </w:rPr>
              <w:t>WBS</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F2B5CBC" w14:textId="26D5FDFF" w:rsidR="004C24C0" w:rsidRDefault="004C24C0" w:rsidP="004C24C0">
            <w:pPr>
              <w:keepNext/>
              <w:keepLines/>
              <w:spacing w:after="60"/>
              <w:rPr>
                <w:rFonts w:cs="Arial"/>
                <w:szCs w:val="22"/>
              </w:rPr>
            </w:pPr>
            <w:r>
              <w:rPr>
                <w:rFonts w:cs="Arial"/>
                <w:szCs w:val="22"/>
              </w:rPr>
              <w:t>Work Breakdown Structure</w:t>
            </w:r>
          </w:p>
        </w:tc>
      </w:tr>
      <w:tr w:rsidR="004C24C0" w:rsidRPr="00D823B9" w14:paraId="4429CE49" w14:textId="0FC9A92E"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2ED216E" w14:textId="128EC90B" w:rsidR="004C24C0" w:rsidRDefault="004C24C0" w:rsidP="004C24C0">
            <w:pPr>
              <w:keepNext/>
              <w:keepLines/>
              <w:spacing w:after="60"/>
              <w:ind w:left="68"/>
              <w:rPr>
                <w:rFonts w:cs="Arial"/>
                <w:szCs w:val="22"/>
              </w:rPr>
            </w:pPr>
            <w:r>
              <w:rPr>
                <w:rFonts w:cs="Arial"/>
                <w:szCs w:val="22"/>
              </w:rPr>
              <w:t>IT</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E281E93" w14:textId="23998CA3" w:rsidR="004C24C0" w:rsidRDefault="004C24C0" w:rsidP="004C24C0">
            <w:pPr>
              <w:keepNext/>
              <w:keepLines/>
              <w:spacing w:after="60"/>
              <w:rPr>
                <w:rFonts w:cs="Arial"/>
                <w:szCs w:val="22"/>
              </w:rPr>
            </w:pPr>
            <w:r>
              <w:rPr>
                <w:rFonts w:cs="Arial"/>
                <w:szCs w:val="22"/>
              </w:rPr>
              <w:t>Information Technology</w:t>
            </w:r>
          </w:p>
        </w:tc>
        <w:tc>
          <w:tcPr>
            <w:tcW w:w="2070" w:type="dxa"/>
            <w:tcBorders>
              <w:top w:val="nil"/>
              <w:left w:val="nil"/>
              <w:bottom w:val="nil"/>
              <w:right w:val="nil"/>
            </w:tcBorders>
            <w:shd w:val="clear" w:color="auto" w:fill="auto"/>
          </w:tcPr>
          <w:p w14:paraId="25650099" w14:textId="77777777" w:rsidR="004C24C0" w:rsidRDefault="004C24C0" w:rsidP="004C24C0">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70790BFC" w14:textId="7A7DE3F8" w:rsidR="004C24C0" w:rsidRDefault="004C24C0" w:rsidP="004C24C0">
            <w:pPr>
              <w:keepNext/>
              <w:keepLines/>
              <w:spacing w:after="60"/>
              <w:rPr>
                <w:rFonts w:cs="Arial"/>
                <w:szCs w:val="22"/>
              </w:rPr>
            </w:pPr>
            <w:r>
              <w:rPr>
                <w:rFonts w:cs="Arial"/>
                <w:szCs w:val="22"/>
              </w:rPr>
              <w:t>WFS</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66BF865" w14:textId="4A9F941C" w:rsidR="004C24C0" w:rsidRDefault="004C24C0" w:rsidP="004C24C0">
            <w:pPr>
              <w:keepNext/>
              <w:keepLines/>
              <w:spacing w:after="60"/>
              <w:rPr>
                <w:rFonts w:cs="Arial"/>
                <w:szCs w:val="22"/>
              </w:rPr>
            </w:pPr>
            <w:r>
              <w:rPr>
                <w:rFonts w:cs="Arial"/>
                <w:szCs w:val="22"/>
              </w:rPr>
              <w:t>Workforce Software (NDIT time keeping system)</w:t>
            </w:r>
          </w:p>
        </w:tc>
      </w:tr>
      <w:tr w:rsidR="004C24C0" w:rsidRPr="00D823B9" w14:paraId="46AB9AD9" w14:textId="6E039CFE"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F5EC5FC" w14:textId="3E4CE4EC" w:rsidR="004C24C0" w:rsidRDefault="004C24C0" w:rsidP="004C24C0">
            <w:pPr>
              <w:keepNext/>
              <w:keepLines/>
              <w:spacing w:after="60"/>
              <w:ind w:left="68"/>
              <w:rPr>
                <w:rFonts w:cs="Arial"/>
                <w:szCs w:val="22"/>
              </w:rPr>
            </w:pPr>
            <w:r>
              <w:rPr>
                <w:rFonts w:cs="Arial"/>
                <w:szCs w:val="22"/>
              </w:rPr>
              <w:t>LITC</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1DE428C" w14:textId="08F6019B" w:rsidR="004C24C0" w:rsidRDefault="004C24C0" w:rsidP="004C24C0">
            <w:pPr>
              <w:keepNext/>
              <w:keepLines/>
              <w:spacing w:after="60"/>
              <w:rPr>
                <w:rFonts w:cs="Arial"/>
                <w:szCs w:val="22"/>
              </w:rPr>
            </w:pPr>
            <w:r>
              <w:rPr>
                <w:rFonts w:cs="Arial"/>
                <w:szCs w:val="22"/>
              </w:rPr>
              <w:t>Legislative Information Technology Committee</w:t>
            </w:r>
          </w:p>
        </w:tc>
        <w:tc>
          <w:tcPr>
            <w:tcW w:w="2070" w:type="dxa"/>
            <w:tcBorders>
              <w:top w:val="nil"/>
              <w:left w:val="nil"/>
              <w:bottom w:val="nil"/>
              <w:right w:val="nil"/>
            </w:tcBorders>
            <w:shd w:val="clear" w:color="auto" w:fill="auto"/>
          </w:tcPr>
          <w:p w14:paraId="1A88FC9A" w14:textId="77777777" w:rsidR="004C24C0" w:rsidRDefault="004C24C0" w:rsidP="004C24C0">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63E506E8" w14:textId="6701C91E" w:rsidR="004C24C0" w:rsidRDefault="004C24C0" w:rsidP="004C24C0">
            <w:pPr>
              <w:keepNext/>
              <w:keepLines/>
              <w:spacing w:after="60"/>
              <w:rPr>
                <w:rFonts w:cs="Arial"/>
                <w:szCs w:val="22"/>
              </w:rPr>
            </w:pPr>
            <w:r>
              <w:rPr>
                <w:rFonts w:cs="Arial"/>
                <w:szCs w:val="22"/>
              </w:rPr>
              <w:t>WMS</w:t>
            </w: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BAAA985" w14:textId="4A8D60A9" w:rsidR="004C24C0" w:rsidRDefault="004C24C0" w:rsidP="004C24C0">
            <w:pPr>
              <w:keepNext/>
              <w:keepLines/>
              <w:spacing w:after="60"/>
              <w:rPr>
                <w:rFonts w:cs="Arial"/>
                <w:szCs w:val="22"/>
              </w:rPr>
            </w:pPr>
            <w:r>
              <w:rPr>
                <w:rFonts w:cs="Arial"/>
                <w:szCs w:val="22"/>
              </w:rPr>
              <w:t>Work Management System</w:t>
            </w:r>
          </w:p>
        </w:tc>
      </w:tr>
      <w:tr w:rsidR="006139BA" w:rsidRPr="00D823B9" w14:paraId="277B239E" w14:textId="6E71CA9D"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A2BC21E" w14:textId="619E1414" w:rsidR="006139BA" w:rsidRDefault="006139BA" w:rsidP="006139BA">
            <w:pPr>
              <w:keepNext/>
              <w:keepLines/>
              <w:spacing w:after="60"/>
              <w:ind w:left="68"/>
              <w:rPr>
                <w:rFonts w:cs="Arial"/>
                <w:szCs w:val="22"/>
              </w:rPr>
            </w:pPr>
            <w:r>
              <w:rPr>
                <w:rFonts w:cs="Arial"/>
                <w:szCs w:val="22"/>
              </w:rPr>
              <w:t>NDCC</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BC2B3DD" w14:textId="2A5D8401" w:rsidR="006139BA" w:rsidRDefault="006139BA" w:rsidP="006139BA">
            <w:pPr>
              <w:keepNext/>
              <w:keepLines/>
              <w:spacing w:after="60"/>
              <w:rPr>
                <w:rFonts w:cs="Arial"/>
                <w:szCs w:val="22"/>
              </w:rPr>
            </w:pPr>
            <w:r>
              <w:rPr>
                <w:rFonts w:cs="Arial"/>
                <w:szCs w:val="22"/>
              </w:rPr>
              <w:t>North Dakota Century Code (North Dakota laws)</w:t>
            </w:r>
          </w:p>
        </w:tc>
        <w:tc>
          <w:tcPr>
            <w:tcW w:w="2070" w:type="dxa"/>
            <w:tcBorders>
              <w:top w:val="nil"/>
              <w:left w:val="nil"/>
              <w:bottom w:val="nil"/>
              <w:right w:val="nil"/>
            </w:tcBorders>
            <w:shd w:val="clear" w:color="auto" w:fill="auto"/>
          </w:tcPr>
          <w:p w14:paraId="02324408" w14:textId="77777777" w:rsidR="006139BA" w:rsidRDefault="006139BA" w:rsidP="006139BA">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680C28FA" w14:textId="5615C61E" w:rsidR="006139BA" w:rsidRDefault="006139BA" w:rsidP="006139BA">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E76CC18" w14:textId="6160B53D" w:rsidR="006139BA" w:rsidRDefault="006139BA" w:rsidP="006139BA">
            <w:pPr>
              <w:keepNext/>
              <w:keepLines/>
              <w:spacing w:after="60"/>
              <w:rPr>
                <w:rFonts w:cs="Arial"/>
                <w:szCs w:val="22"/>
              </w:rPr>
            </w:pPr>
          </w:p>
        </w:tc>
      </w:tr>
      <w:tr w:rsidR="001671B3" w:rsidRPr="00D823B9" w14:paraId="24FC2340" w14:textId="479566B2"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1890F74" w14:textId="23B5BC3C" w:rsidR="001671B3" w:rsidRDefault="001671B3" w:rsidP="001671B3">
            <w:pPr>
              <w:keepNext/>
              <w:keepLines/>
              <w:spacing w:after="60"/>
              <w:ind w:left="68"/>
              <w:rPr>
                <w:rFonts w:cs="Arial"/>
                <w:szCs w:val="22"/>
              </w:rPr>
            </w:pPr>
            <w:r>
              <w:rPr>
                <w:rFonts w:cs="Arial"/>
                <w:szCs w:val="22"/>
              </w:rPr>
              <w:t>NDIT</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2229D60" w14:textId="01416A48" w:rsidR="001671B3" w:rsidRDefault="001671B3" w:rsidP="001671B3">
            <w:pPr>
              <w:keepNext/>
              <w:keepLines/>
              <w:spacing w:after="60"/>
              <w:rPr>
                <w:rFonts w:cs="Arial"/>
                <w:szCs w:val="22"/>
              </w:rPr>
            </w:pPr>
            <w:r>
              <w:rPr>
                <w:rFonts w:cs="Arial"/>
                <w:szCs w:val="22"/>
              </w:rPr>
              <w:t>North Dakota Information Technology</w:t>
            </w:r>
          </w:p>
        </w:tc>
        <w:tc>
          <w:tcPr>
            <w:tcW w:w="2070" w:type="dxa"/>
            <w:tcBorders>
              <w:top w:val="nil"/>
              <w:left w:val="nil"/>
              <w:bottom w:val="nil"/>
              <w:right w:val="nil"/>
            </w:tcBorders>
            <w:shd w:val="clear" w:color="auto" w:fill="auto"/>
          </w:tcPr>
          <w:p w14:paraId="3CAD7FB8"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0C619F7F" w14:textId="041E4518"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991A25D" w14:textId="18E0D37E" w:rsidR="001671B3" w:rsidRDefault="001671B3" w:rsidP="001671B3">
            <w:pPr>
              <w:keepNext/>
              <w:keepLines/>
              <w:spacing w:after="60"/>
              <w:rPr>
                <w:rFonts w:cs="Arial"/>
                <w:szCs w:val="22"/>
              </w:rPr>
            </w:pPr>
          </w:p>
        </w:tc>
      </w:tr>
      <w:tr w:rsidR="001671B3" w:rsidRPr="00D823B9" w14:paraId="1A48FA5C" w14:textId="5682DFC8"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4B8C5AE" w14:textId="23F4D0C8" w:rsidR="001671B3" w:rsidRDefault="001671B3" w:rsidP="001671B3">
            <w:pPr>
              <w:keepNext/>
              <w:keepLines/>
              <w:spacing w:after="60"/>
              <w:ind w:left="68"/>
              <w:rPr>
                <w:rFonts w:cs="Arial"/>
                <w:szCs w:val="22"/>
              </w:rPr>
            </w:pPr>
            <w:r>
              <w:rPr>
                <w:rFonts w:cs="Arial"/>
                <w:szCs w:val="22"/>
              </w:rPr>
              <w:t>ND VIEW</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F848756" w14:textId="4F99D571" w:rsidR="001671B3" w:rsidRDefault="001671B3" w:rsidP="001671B3">
            <w:pPr>
              <w:keepNext/>
              <w:keepLines/>
              <w:spacing w:after="60"/>
              <w:rPr>
                <w:rFonts w:cs="Arial"/>
                <w:szCs w:val="22"/>
              </w:rPr>
            </w:pPr>
            <w:r>
              <w:rPr>
                <w:rFonts w:cs="Arial"/>
                <w:szCs w:val="22"/>
              </w:rPr>
              <w:t>North Dakota Visualize Integrated Enterprise Work</w:t>
            </w:r>
          </w:p>
        </w:tc>
        <w:tc>
          <w:tcPr>
            <w:tcW w:w="2070" w:type="dxa"/>
            <w:tcBorders>
              <w:top w:val="nil"/>
              <w:left w:val="nil"/>
              <w:bottom w:val="nil"/>
              <w:right w:val="nil"/>
            </w:tcBorders>
            <w:shd w:val="clear" w:color="auto" w:fill="auto"/>
          </w:tcPr>
          <w:p w14:paraId="702EA9CC"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32A07909" w14:textId="6C41EA38"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5CFD604" w14:textId="184D65AA" w:rsidR="001671B3" w:rsidRDefault="001671B3" w:rsidP="001671B3">
            <w:pPr>
              <w:keepNext/>
              <w:keepLines/>
              <w:spacing w:after="60"/>
              <w:rPr>
                <w:rFonts w:cs="Arial"/>
                <w:szCs w:val="22"/>
              </w:rPr>
            </w:pPr>
          </w:p>
        </w:tc>
      </w:tr>
      <w:tr w:rsidR="001671B3" w:rsidRPr="00D823B9" w14:paraId="6A8BB07E" w14:textId="04CDB060"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CA96C66" w14:textId="320B3011" w:rsidR="001671B3" w:rsidRDefault="001671B3" w:rsidP="001671B3">
            <w:pPr>
              <w:keepNext/>
              <w:keepLines/>
              <w:spacing w:after="60"/>
              <w:ind w:left="68"/>
              <w:rPr>
                <w:rFonts w:cs="Arial"/>
                <w:szCs w:val="22"/>
              </w:rPr>
            </w:pPr>
            <w:r>
              <w:rPr>
                <w:rFonts w:cs="Arial"/>
                <w:szCs w:val="22"/>
              </w:rPr>
              <w:t>OA</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AB05A79" w14:textId="3EA127A6" w:rsidR="001671B3" w:rsidRDefault="001671B3" w:rsidP="001671B3">
            <w:pPr>
              <w:keepNext/>
              <w:keepLines/>
              <w:spacing w:after="60"/>
              <w:rPr>
                <w:rFonts w:cs="Arial"/>
                <w:szCs w:val="22"/>
              </w:rPr>
            </w:pPr>
            <w:r>
              <w:rPr>
                <w:rFonts w:cs="Arial"/>
                <w:szCs w:val="22"/>
              </w:rPr>
              <w:t>Oversight Analyst</w:t>
            </w:r>
          </w:p>
        </w:tc>
        <w:tc>
          <w:tcPr>
            <w:tcW w:w="2070" w:type="dxa"/>
            <w:tcBorders>
              <w:top w:val="nil"/>
              <w:left w:val="nil"/>
              <w:bottom w:val="nil"/>
              <w:right w:val="nil"/>
            </w:tcBorders>
            <w:shd w:val="clear" w:color="auto" w:fill="auto"/>
          </w:tcPr>
          <w:p w14:paraId="27114DFE"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268587CC" w14:textId="5D6484A3"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1F401DA" w14:textId="37C360C7" w:rsidR="001671B3" w:rsidRDefault="001671B3" w:rsidP="001671B3">
            <w:pPr>
              <w:keepNext/>
              <w:keepLines/>
              <w:spacing w:after="60"/>
              <w:rPr>
                <w:rFonts w:cs="Arial"/>
                <w:szCs w:val="22"/>
              </w:rPr>
            </w:pPr>
          </w:p>
        </w:tc>
      </w:tr>
      <w:tr w:rsidR="001671B3" w:rsidRPr="00D823B9" w14:paraId="1D481B4A" w14:textId="1332DF32"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10FF55E" w14:textId="0ADCD8E5" w:rsidR="001671B3" w:rsidRDefault="001671B3" w:rsidP="001671B3">
            <w:pPr>
              <w:keepNext/>
              <w:keepLines/>
              <w:spacing w:after="60"/>
              <w:ind w:left="68"/>
              <w:rPr>
                <w:rFonts w:cs="Arial"/>
                <w:szCs w:val="22"/>
              </w:rPr>
            </w:pPr>
            <w:r>
              <w:rPr>
                <w:rFonts w:cs="Arial"/>
                <w:szCs w:val="22"/>
              </w:rPr>
              <w:t>OMB</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C44FA6E" w14:textId="313A0EFD" w:rsidR="001671B3" w:rsidRDefault="001671B3" w:rsidP="001671B3">
            <w:pPr>
              <w:keepNext/>
              <w:keepLines/>
              <w:spacing w:after="60"/>
              <w:rPr>
                <w:rFonts w:cs="Arial"/>
                <w:szCs w:val="22"/>
              </w:rPr>
            </w:pPr>
            <w:r>
              <w:rPr>
                <w:rFonts w:cs="Arial"/>
                <w:szCs w:val="22"/>
              </w:rPr>
              <w:t>Office of Management and Budget</w:t>
            </w:r>
          </w:p>
        </w:tc>
        <w:tc>
          <w:tcPr>
            <w:tcW w:w="2070" w:type="dxa"/>
            <w:tcBorders>
              <w:top w:val="nil"/>
              <w:left w:val="nil"/>
              <w:bottom w:val="nil"/>
              <w:right w:val="nil"/>
            </w:tcBorders>
            <w:shd w:val="clear" w:color="auto" w:fill="auto"/>
          </w:tcPr>
          <w:p w14:paraId="79A39CF4"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12FE4466" w14:textId="09185082"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1A93A09" w14:textId="744152F4" w:rsidR="001671B3" w:rsidRDefault="001671B3" w:rsidP="001671B3">
            <w:pPr>
              <w:keepNext/>
              <w:keepLines/>
              <w:spacing w:after="60"/>
              <w:rPr>
                <w:rFonts w:cs="Arial"/>
                <w:szCs w:val="22"/>
              </w:rPr>
            </w:pPr>
          </w:p>
        </w:tc>
      </w:tr>
      <w:tr w:rsidR="001671B3" w:rsidRPr="00D823B9" w14:paraId="55D0A591" w14:textId="303DF17B"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C2B9175" w14:textId="11546B93" w:rsidR="001671B3" w:rsidRDefault="001671B3" w:rsidP="001671B3">
            <w:pPr>
              <w:keepNext/>
              <w:keepLines/>
              <w:spacing w:after="60"/>
              <w:ind w:left="68"/>
              <w:rPr>
                <w:rFonts w:cs="Arial"/>
                <w:szCs w:val="22"/>
              </w:rPr>
            </w:pPr>
            <w:r>
              <w:rPr>
                <w:rFonts w:cs="Arial"/>
                <w:szCs w:val="22"/>
              </w:rPr>
              <w:t>PII</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E783D33" w14:textId="3A67A773" w:rsidR="001671B3" w:rsidRDefault="001671B3" w:rsidP="001671B3">
            <w:pPr>
              <w:keepNext/>
              <w:keepLines/>
              <w:spacing w:after="60"/>
              <w:rPr>
                <w:rFonts w:cs="Arial"/>
                <w:szCs w:val="22"/>
              </w:rPr>
            </w:pPr>
            <w:r>
              <w:rPr>
                <w:rFonts w:cs="Arial"/>
                <w:szCs w:val="22"/>
              </w:rPr>
              <w:t>Personally Identifiable Information</w:t>
            </w:r>
          </w:p>
        </w:tc>
        <w:tc>
          <w:tcPr>
            <w:tcW w:w="2070" w:type="dxa"/>
            <w:tcBorders>
              <w:top w:val="nil"/>
              <w:left w:val="nil"/>
              <w:bottom w:val="nil"/>
              <w:right w:val="nil"/>
            </w:tcBorders>
            <w:shd w:val="clear" w:color="auto" w:fill="auto"/>
          </w:tcPr>
          <w:p w14:paraId="1A44DFFD"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4A36027A" w14:textId="023B236E"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365B707" w14:textId="04D53411" w:rsidR="001671B3" w:rsidRDefault="001671B3" w:rsidP="001671B3">
            <w:pPr>
              <w:keepNext/>
              <w:keepLines/>
              <w:spacing w:after="60"/>
              <w:rPr>
                <w:rFonts w:cs="Arial"/>
                <w:szCs w:val="22"/>
              </w:rPr>
            </w:pPr>
          </w:p>
        </w:tc>
      </w:tr>
      <w:tr w:rsidR="001671B3" w:rsidRPr="00D823B9" w14:paraId="098134E6" w14:textId="0D1994B2"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AABF5FA" w14:textId="72C7E634" w:rsidR="001671B3" w:rsidRDefault="001671B3" w:rsidP="001671B3">
            <w:pPr>
              <w:keepNext/>
              <w:keepLines/>
              <w:spacing w:after="60"/>
              <w:ind w:left="68"/>
              <w:rPr>
                <w:rFonts w:cs="Arial"/>
                <w:szCs w:val="22"/>
              </w:rPr>
            </w:pPr>
            <w:r>
              <w:rPr>
                <w:rFonts w:cs="Arial"/>
                <w:szCs w:val="22"/>
              </w:rPr>
              <w:t>PIO</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208751A" w14:textId="04059A5B" w:rsidR="001671B3" w:rsidRDefault="001671B3" w:rsidP="001671B3">
            <w:pPr>
              <w:keepNext/>
              <w:keepLines/>
              <w:spacing w:after="60"/>
              <w:rPr>
                <w:rFonts w:cs="Arial"/>
                <w:szCs w:val="22"/>
              </w:rPr>
            </w:pPr>
            <w:r>
              <w:rPr>
                <w:rFonts w:cs="Arial"/>
                <w:szCs w:val="22"/>
              </w:rPr>
              <w:t>Public Information Officer</w:t>
            </w:r>
          </w:p>
        </w:tc>
        <w:tc>
          <w:tcPr>
            <w:tcW w:w="2070" w:type="dxa"/>
            <w:tcBorders>
              <w:top w:val="nil"/>
              <w:left w:val="nil"/>
              <w:bottom w:val="nil"/>
              <w:right w:val="nil"/>
            </w:tcBorders>
            <w:shd w:val="clear" w:color="auto" w:fill="auto"/>
          </w:tcPr>
          <w:p w14:paraId="0EAB505C"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360F1619" w14:textId="515B9853"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96A3249" w14:textId="31CAEFBB" w:rsidR="001671B3" w:rsidRDefault="001671B3" w:rsidP="001671B3">
            <w:pPr>
              <w:keepNext/>
              <w:keepLines/>
              <w:spacing w:after="60"/>
              <w:rPr>
                <w:rFonts w:cs="Arial"/>
                <w:szCs w:val="22"/>
              </w:rPr>
            </w:pPr>
          </w:p>
        </w:tc>
      </w:tr>
      <w:tr w:rsidR="001671B3" w:rsidRPr="00D823B9" w14:paraId="7DB2C9B1" w14:textId="59ACEA8B"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953F940" w14:textId="7B1C5D17" w:rsidR="001671B3" w:rsidRDefault="001671B3" w:rsidP="001671B3">
            <w:pPr>
              <w:keepNext/>
              <w:keepLines/>
              <w:spacing w:after="60"/>
              <w:ind w:left="68"/>
              <w:rPr>
                <w:rFonts w:cs="Arial"/>
                <w:szCs w:val="22"/>
              </w:rPr>
            </w:pPr>
            <w:r>
              <w:rPr>
                <w:rFonts w:cs="Arial"/>
                <w:szCs w:val="22"/>
              </w:rPr>
              <w:t>PM</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58DD861" w14:textId="5DB6D827" w:rsidR="001671B3" w:rsidRDefault="001671B3" w:rsidP="001671B3">
            <w:pPr>
              <w:keepNext/>
              <w:keepLines/>
              <w:spacing w:after="60"/>
              <w:rPr>
                <w:rFonts w:cs="Arial"/>
                <w:szCs w:val="22"/>
              </w:rPr>
            </w:pPr>
            <w:r>
              <w:rPr>
                <w:rFonts w:cs="Arial"/>
                <w:szCs w:val="22"/>
              </w:rPr>
              <w:t>Project Manager</w:t>
            </w:r>
          </w:p>
        </w:tc>
        <w:tc>
          <w:tcPr>
            <w:tcW w:w="2070" w:type="dxa"/>
            <w:tcBorders>
              <w:top w:val="nil"/>
              <w:left w:val="nil"/>
              <w:bottom w:val="nil"/>
              <w:right w:val="nil"/>
            </w:tcBorders>
            <w:shd w:val="clear" w:color="auto" w:fill="auto"/>
          </w:tcPr>
          <w:p w14:paraId="1D85735B"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23C00A6A" w14:textId="1DE48D3B"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9AEB175" w14:textId="41EF8C42" w:rsidR="001671B3" w:rsidRDefault="001671B3" w:rsidP="001671B3">
            <w:pPr>
              <w:keepNext/>
              <w:keepLines/>
              <w:spacing w:after="60"/>
              <w:rPr>
                <w:rFonts w:cs="Arial"/>
                <w:szCs w:val="22"/>
              </w:rPr>
            </w:pPr>
          </w:p>
        </w:tc>
      </w:tr>
      <w:tr w:rsidR="001671B3" w:rsidRPr="00D823B9" w14:paraId="515F76A8" w14:textId="20B49053"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F278112" w14:textId="3AB393FE" w:rsidR="001671B3" w:rsidRDefault="001671B3" w:rsidP="001671B3">
            <w:pPr>
              <w:keepNext/>
              <w:keepLines/>
              <w:spacing w:after="60"/>
              <w:ind w:left="68"/>
              <w:rPr>
                <w:rFonts w:cs="Arial"/>
                <w:szCs w:val="22"/>
              </w:rPr>
            </w:pPr>
            <w:r>
              <w:rPr>
                <w:rFonts w:cs="Arial"/>
                <w:szCs w:val="22"/>
              </w:rPr>
              <w:t>PMBOK</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98F8148" w14:textId="0FCCFCA7" w:rsidR="001671B3" w:rsidRDefault="001671B3" w:rsidP="001671B3">
            <w:pPr>
              <w:keepNext/>
              <w:keepLines/>
              <w:spacing w:after="60"/>
              <w:rPr>
                <w:rFonts w:cs="Arial"/>
                <w:szCs w:val="22"/>
              </w:rPr>
            </w:pPr>
            <w:r>
              <w:rPr>
                <w:rFonts w:cs="Arial"/>
                <w:szCs w:val="22"/>
              </w:rPr>
              <w:t>Project Management Body of Knowledge</w:t>
            </w:r>
          </w:p>
        </w:tc>
        <w:tc>
          <w:tcPr>
            <w:tcW w:w="2070" w:type="dxa"/>
            <w:tcBorders>
              <w:top w:val="nil"/>
              <w:left w:val="nil"/>
              <w:bottom w:val="nil"/>
              <w:right w:val="nil"/>
            </w:tcBorders>
            <w:shd w:val="clear" w:color="auto" w:fill="auto"/>
          </w:tcPr>
          <w:p w14:paraId="586C4DA7"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2B002022" w14:textId="0D9A2158"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A117D85" w14:textId="640ACE53" w:rsidR="001671B3" w:rsidRDefault="001671B3" w:rsidP="001671B3">
            <w:pPr>
              <w:keepNext/>
              <w:keepLines/>
              <w:spacing w:after="60"/>
              <w:rPr>
                <w:rFonts w:cs="Arial"/>
                <w:szCs w:val="22"/>
              </w:rPr>
            </w:pPr>
          </w:p>
        </w:tc>
      </w:tr>
      <w:tr w:rsidR="001671B3" w:rsidRPr="00D823B9" w14:paraId="5A439FC5" w14:textId="77E6A082"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5BAD299" w14:textId="3804DD30" w:rsidR="001671B3" w:rsidRDefault="001671B3" w:rsidP="001671B3">
            <w:pPr>
              <w:keepNext/>
              <w:keepLines/>
              <w:spacing w:after="60"/>
              <w:ind w:left="68"/>
              <w:rPr>
                <w:rFonts w:cs="Arial"/>
                <w:szCs w:val="22"/>
              </w:rPr>
            </w:pPr>
            <w:r>
              <w:rPr>
                <w:rFonts w:cs="Arial"/>
                <w:szCs w:val="22"/>
              </w:rPr>
              <w:t>PMI</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B2DE1FD" w14:textId="00B36F9F" w:rsidR="001671B3" w:rsidRDefault="001671B3" w:rsidP="001671B3">
            <w:pPr>
              <w:keepNext/>
              <w:keepLines/>
              <w:spacing w:after="60"/>
              <w:rPr>
                <w:rFonts w:cs="Arial"/>
                <w:szCs w:val="22"/>
              </w:rPr>
            </w:pPr>
            <w:r>
              <w:rPr>
                <w:rFonts w:cs="Arial"/>
                <w:szCs w:val="22"/>
              </w:rPr>
              <w:t>Project Management Institute</w:t>
            </w:r>
          </w:p>
        </w:tc>
        <w:tc>
          <w:tcPr>
            <w:tcW w:w="2070" w:type="dxa"/>
            <w:tcBorders>
              <w:top w:val="nil"/>
              <w:left w:val="nil"/>
              <w:bottom w:val="nil"/>
              <w:right w:val="nil"/>
            </w:tcBorders>
            <w:shd w:val="clear" w:color="auto" w:fill="auto"/>
          </w:tcPr>
          <w:p w14:paraId="7CF1425D"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3F402429" w14:textId="62EBA355"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5A888D8" w14:textId="6CFDE29D" w:rsidR="001671B3" w:rsidRDefault="001671B3" w:rsidP="001671B3">
            <w:pPr>
              <w:keepNext/>
              <w:keepLines/>
              <w:spacing w:after="60"/>
              <w:rPr>
                <w:rFonts w:cs="Arial"/>
                <w:szCs w:val="22"/>
              </w:rPr>
            </w:pPr>
          </w:p>
        </w:tc>
      </w:tr>
      <w:tr w:rsidR="001671B3" w:rsidRPr="00D823B9" w14:paraId="1147B3E3" w14:textId="0BE8EC5B"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74077F4" w14:textId="40B54598" w:rsidR="001671B3" w:rsidRDefault="001671B3" w:rsidP="001671B3">
            <w:pPr>
              <w:keepNext/>
              <w:keepLines/>
              <w:spacing w:after="60"/>
              <w:ind w:left="68"/>
              <w:rPr>
                <w:rFonts w:cs="Arial"/>
                <w:szCs w:val="22"/>
              </w:rPr>
            </w:pPr>
            <w:r>
              <w:rPr>
                <w:rFonts w:cs="Arial"/>
                <w:szCs w:val="22"/>
              </w:rPr>
              <w:t>PMO</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F469179" w14:textId="42D9533D" w:rsidR="001671B3" w:rsidRDefault="001671B3" w:rsidP="001671B3">
            <w:pPr>
              <w:keepNext/>
              <w:keepLines/>
              <w:spacing w:after="60"/>
              <w:rPr>
                <w:rFonts w:cs="Arial"/>
                <w:szCs w:val="22"/>
              </w:rPr>
            </w:pPr>
            <w:r>
              <w:rPr>
                <w:rFonts w:cs="Arial"/>
                <w:szCs w:val="22"/>
              </w:rPr>
              <w:t>Project Management Office</w:t>
            </w:r>
          </w:p>
        </w:tc>
        <w:tc>
          <w:tcPr>
            <w:tcW w:w="2070" w:type="dxa"/>
            <w:tcBorders>
              <w:top w:val="nil"/>
              <w:left w:val="nil"/>
              <w:bottom w:val="nil"/>
              <w:right w:val="nil"/>
            </w:tcBorders>
            <w:shd w:val="clear" w:color="auto" w:fill="auto"/>
          </w:tcPr>
          <w:p w14:paraId="60B0B585"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6217C092" w14:textId="0419A395"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1C02246" w14:textId="04E5EF4A" w:rsidR="001671B3" w:rsidRDefault="001671B3" w:rsidP="001671B3">
            <w:pPr>
              <w:keepNext/>
              <w:keepLines/>
              <w:spacing w:after="60"/>
              <w:rPr>
                <w:rFonts w:cs="Arial"/>
                <w:szCs w:val="22"/>
              </w:rPr>
            </w:pPr>
          </w:p>
        </w:tc>
      </w:tr>
      <w:tr w:rsidR="001671B3" w:rsidRPr="00D823B9" w14:paraId="63A7EE20" w14:textId="4B5C3153"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171EA1E" w14:textId="3D73586F" w:rsidR="001671B3" w:rsidRDefault="001671B3" w:rsidP="001671B3">
            <w:pPr>
              <w:keepNext/>
              <w:keepLines/>
              <w:spacing w:after="60"/>
              <w:ind w:left="68"/>
              <w:rPr>
                <w:rFonts w:cs="Arial"/>
                <w:szCs w:val="22"/>
              </w:rPr>
            </w:pPr>
            <w:r>
              <w:rPr>
                <w:rFonts w:cs="Arial"/>
                <w:szCs w:val="22"/>
              </w:rPr>
              <w:t>PMP</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A2F4CF3" w14:textId="2F78F1FB" w:rsidR="001671B3" w:rsidRDefault="001671B3" w:rsidP="001671B3">
            <w:pPr>
              <w:keepNext/>
              <w:keepLines/>
              <w:spacing w:after="60"/>
              <w:rPr>
                <w:rFonts w:cs="Arial"/>
                <w:szCs w:val="22"/>
              </w:rPr>
            </w:pPr>
            <w:r>
              <w:rPr>
                <w:rFonts w:cs="Arial"/>
                <w:szCs w:val="22"/>
              </w:rPr>
              <w:t>Project Management Professional</w:t>
            </w:r>
          </w:p>
        </w:tc>
        <w:tc>
          <w:tcPr>
            <w:tcW w:w="2070" w:type="dxa"/>
            <w:tcBorders>
              <w:top w:val="nil"/>
              <w:left w:val="nil"/>
              <w:bottom w:val="nil"/>
              <w:right w:val="nil"/>
            </w:tcBorders>
            <w:shd w:val="clear" w:color="auto" w:fill="auto"/>
          </w:tcPr>
          <w:p w14:paraId="524BF51B"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61060C22" w14:textId="6B965B08"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ADD241B" w14:textId="66A5395C" w:rsidR="001671B3" w:rsidRDefault="001671B3" w:rsidP="001671B3">
            <w:pPr>
              <w:keepNext/>
              <w:keepLines/>
              <w:spacing w:after="60"/>
              <w:rPr>
                <w:rFonts w:cs="Arial"/>
                <w:szCs w:val="22"/>
              </w:rPr>
            </w:pPr>
          </w:p>
        </w:tc>
      </w:tr>
      <w:tr w:rsidR="001671B3" w:rsidRPr="00D823B9" w14:paraId="055A942B" w14:textId="02F9F20D"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E3FEBB6" w14:textId="05A5C7BB" w:rsidR="001671B3" w:rsidRDefault="001671B3" w:rsidP="001671B3">
            <w:pPr>
              <w:keepNext/>
              <w:keepLines/>
              <w:spacing w:after="60"/>
              <w:ind w:left="68"/>
              <w:rPr>
                <w:rFonts w:cs="Arial"/>
                <w:szCs w:val="22"/>
              </w:rPr>
            </w:pPr>
            <w:r>
              <w:rPr>
                <w:rFonts w:cs="Arial"/>
                <w:szCs w:val="22"/>
              </w:rPr>
              <w:t>PPA</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5428E52" w14:textId="11C2D7BC" w:rsidR="001671B3" w:rsidRDefault="001671B3" w:rsidP="001671B3">
            <w:pPr>
              <w:keepNext/>
              <w:keepLines/>
              <w:spacing w:after="60"/>
              <w:rPr>
                <w:rFonts w:cs="Arial"/>
                <w:szCs w:val="22"/>
              </w:rPr>
            </w:pPr>
            <w:r>
              <w:rPr>
                <w:rFonts w:cs="Arial"/>
                <w:szCs w:val="22"/>
              </w:rPr>
              <w:t>Project, Strategic Planning, Business/Process Analysis</w:t>
            </w:r>
          </w:p>
        </w:tc>
        <w:tc>
          <w:tcPr>
            <w:tcW w:w="2070" w:type="dxa"/>
            <w:tcBorders>
              <w:top w:val="nil"/>
              <w:left w:val="nil"/>
              <w:bottom w:val="nil"/>
              <w:right w:val="nil"/>
            </w:tcBorders>
            <w:shd w:val="clear" w:color="auto" w:fill="auto"/>
          </w:tcPr>
          <w:p w14:paraId="1D6206D6"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08CF0351" w14:textId="67339E82"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9C78B1A" w14:textId="022F2F3B" w:rsidR="001671B3" w:rsidRDefault="001671B3" w:rsidP="001671B3">
            <w:pPr>
              <w:keepNext/>
              <w:keepLines/>
              <w:spacing w:after="60"/>
              <w:rPr>
                <w:rFonts w:cs="Arial"/>
                <w:szCs w:val="22"/>
              </w:rPr>
            </w:pPr>
          </w:p>
        </w:tc>
      </w:tr>
      <w:tr w:rsidR="001671B3" w:rsidRPr="00D823B9" w14:paraId="1E860F06" w14:textId="10F10F1C"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5853D70" w14:textId="4BB20B29" w:rsidR="001671B3" w:rsidRDefault="001671B3" w:rsidP="001671B3">
            <w:pPr>
              <w:keepNext/>
              <w:keepLines/>
              <w:spacing w:after="60"/>
              <w:ind w:left="68"/>
              <w:rPr>
                <w:rFonts w:cs="Arial"/>
                <w:szCs w:val="22"/>
              </w:rPr>
            </w:pPr>
            <w:r>
              <w:rPr>
                <w:rFonts w:cs="Arial"/>
                <w:szCs w:val="22"/>
              </w:rPr>
              <w:t>PPM</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392B712" w14:textId="6A9D0DF3" w:rsidR="001671B3" w:rsidRDefault="001671B3" w:rsidP="001671B3">
            <w:pPr>
              <w:keepNext/>
              <w:keepLines/>
              <w:spacing w:after="60"/>
              <w:rPr>
                <w:rFonts w:cs="Arial"/>
                <w:szCs w:val="22"/>
              </w:rPr>
            </w:pPr>
            <w:r>
              <w:rPr>
                <w:rFonts w:cs="Arial"/>
                <w:szCs w:val="22"/>
              </w:rPr>
              <w:t>Project and Portfolio Management</w:t>
            </w:r>
          </w:p>
        </w:tc>
        <w:tc>
          <w:tcPr>
            <w:tcW w:w="2070" w:type="dxa"/>
            <w:tcBorders>
              <w:top w:val="nil"/>
              <w:left w:val="nil"/>
              <w:bottom w:val="nil"/>
              <w:right w:val="nil"/>
            </w:tcBorders>
            <w:shd w:val="clear" w:color="auto" w:fill="auto"/>
          </w:tcPr>
          <w:p w14:paraId="7278E6B2"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47E27BF8" w14:textId="48FAF3F1"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ADD54AE" w14:textId="4254C449" w:rsidR="001671B3" w:rsidRDefault="001671B3" w:rsidP="001671B3">
            <w:pPr>
              <w:keepNext/>
              <w:keepLines/>
              <w:spacing w:after="60"/>
              <w:rPr>
                <w:rFonts w:cs="Arial"/>
                <w:szCs w:val="22"/>
              </w:rPr>
            </w:pPr>
          </w:p>
        </w:tc>
      </w:tr>
      <w:tr w:rsidR="001671B3" w:rsidRPr="00D823B9" w14:paraId="7EEAF27D" w14:textId="23C70C19"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4DDCA28" w14:textId="0E69ECB8" w:rsidR="001671B3" w:rsidRDefault="001671B3" w:rsidP="001671B3">
            <w:pPr>
              <w:keepNext/>
              <w:keepLines/>
              <w:spacing w:after="60"/>
              <w:ind w:left="68"/>
              <w:rPr>
                <w:rFonts w:cs="Arial"/>
                <w:szCs w:val="22"/>
              </w:rPr>
            </w:pPr>
            <w:r>
              <w:rPr>
                <w:rFonts w:cs="Arial"/>
                <w:szCs w:val="22"/>
              </w:rPr>
              <w:t>PWA</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BA11D39" w14:textId="4EF3AFD8" w:rsidR="001671B3" w:rsidRDefault="001671B3" w:rsidP="001671B3">
            <w:pPr>
              <w:keepNext/>
              <w:keepLines/>
              <w:spacing w:after="60"/>
              <w:rPr>
                <w:rFonts w:cs="Arial"/>
                <w:szCs w:val="22"/>
              </w:rPr>
            </w:pPr>
            <w:r>
              <w:rPr>
                <w:rFonts w:cs="Arial"/>
                <w:szCs w:val="22"/>
              </w:rPr>
              <w:t>Project Web App</w:t>
            </w:r>
          </w:p>
        </w:tc>
        <w:tc>
          <w:tcPr>
            <w:tcW w:w="2070" w:type="dxa"/>
            <w:tcBorders>
              <w:top w:val="nil"/>
              <w:left w:val="nil"/>
              <w:bottom w:val="nil"/>
              <w:right w:val="nil"/>
            </w:tcBorders>
            <w:shd w:val="clear" w:color="auto" w:fill="auto"/>
          </w:tcPr>
          <w:p w14:paraId="6E8CCD67"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3435CC34" w14:textId="2318B04F"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627E1AB" w14:textId="5E6D5312" w:rsidR="001671B3" w:rsidRDefault="001671B3" w:rsidP="001671B3">
            <w:pPr>
              <w:keepNext/>
              <w:keepLines/>
              <w:spacing w:after="60"/>
              <w:rPr>
                <w:rFonts w:cs="Arial"/>
                <w:szCs w:val="22"/>
              </w:rPr>
            </w:pPr>
          </w:p>
        </w:tc>
      </w:tr>
      <w:tr w:rsidR="001671B3" w:rsidRPr="00D823B9" w14:paraId="0954BEB0" w14:textId="6B34E019"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B165DF1" w14:textId="4F8DCAA7" w:rsidR="001671B3" w:rsidRDefault="001671B3" w:rsidP="001671B3">
            <w:pPr>
              <w:keepNext/>
              <w:keepLines/>
              <w:spacing w:after="60"/>
              <w:ind w:left="68"/>
              <w:rPr>
                <w:rFonts w:cs="Arial"/>
                <w:szCs w:val="22"/>
              </w:rPr>
            </w:pPr>
            <w:r>
              <w:rPr>
                <w:rFonts w:cs="Arial"/>
                <w:szCs w:val="22"/>
              </w:rPr>
              <w:t>RACI</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41EB6B9" w14:textId="3B923999" w:rsidR="001671B3" w:rsidRDefault="001671B3" w:rsidP="001671B3">
            <w:pPr>
              <w:keepNext/>
              <w:keepLines/>
              <w:spacing w:after="60"/>
              <w:rPr>
                <w:rFonts w:cs="Arial"/>
                <w:szCs w:val="22"/>
              </w:rPr>
            </w:pPr>
            <w:r>
              <w:rPr>
                <w:rFonts w:cs="Arial"/>
                <w:szCs w:val="22"/>
              </w:rPr>
              <w:t>Responsible, Approve, Contribute, Informed</w:t>
            </w:r>
          </w:p>
        </w:tc>
        <w:tc>
          <w:tcPr>
            <w:tcW w:w="2070" w:type="dxa"/>
            <w:tcBorders>
              <w:top w:val="nil"/>
              <w:left w:val="nil"/>
              <w:bottom w:val="nil"/>
              <w:right w:val="nil"/>
            </w:tcBorders>
            <w:shd w:val="clear" w:color="auto" w:fill="auto"/>
          </w:tcPr>
          <w:p w14:paraId="36495214"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30F8B565" w14:textId="31C00B85"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686019C" w14:textId="05308737" w:rsidR="001671B3" w:rsidRDefault="001671B3" w:rsidP="001671B3">
            <w:pPr>
              <w:keepNext/>
              <w:keepLines/>
              <w:spacing w:after="60"/>
              <w:rPr>
                <w:rFonts w:cs="Arial"/>
                <w:szCs w:val="22"/>
              </w:rPr>
            </w:pPr>
          </w:p>
        </w:tc>
      </w:tr>
      <w:tr w:rsidR="001671B3" w:rsidRPr="00D823B9" w14:paraId="12C6D176" w14:textId="28A2399F"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332B765" w14:textId="713A4A10" w:rsidR="001671B3" w:rsidRDefault="001671B3" w:rsidP="001671B3">
            <w:pPr>
              <w:keepNext/>
              <w:keepLines/>
              <w:spacing w:after="60"/>
              <w:ind w:left="68"/>
              <w:rPr>
                <w:rFonts w:cs="Arial"/>
                <w:szCs w:val="22"/>
              </w:rPr>
            </w:pPr>
            <w:r>
              <w:rPr>
                <w:rFonts w:cs="Arial"/>
                <w:szCs w:val="22"/>
              </w:rPr>
              <w:t>RFI</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BB2507E" w14:textId="70A053E4" w:rsidR="001671B3" w:rsidRDefault="001671B3" w:rsidP="001671B3">
            <w:pPr>
              <w:keepNext/>
              <w:keepLines/>
              <w:spacing w:after="60"/>
              <w:rPr>
                <w:rFonts w:cs="Arial"/>
                <w:szCs w:val="22"/>
              </w:rPr>
            </w:pPr>
            <w:r>
              <w:rPr>
                <w:rFonts w:cs="Arial"/>
                <w:szCs w:val="22"/>
              </w:rPr>
              <w:t>Request for Information</w:t>
            </w:r>
          </w:p>
        </w:tc>
        <w:tc>
          <w:tcPr>
            <w:tcW w:w="2070" w:type="dxa"/>
            <w:tcBorders>
              <w:top w:val="nil"/>
              <w:left w:val="nil"/>
              <w:bottom w:val="nil"/>
              <w:right w:val="nil"/>
            </w:tcBorders>
            <w:shd w:val="clear" w:color="auto" w:fill="auto"/>
          </w:tcPr>
          <w:p w14:paraId="0D6D5B72"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3067FC2E" w14:textId="5C8849C2"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2896260" w14:textId="2F86AC2F" w:rsidR="001671B3" w:rsidRDefault="001671B3" w:rsidP="001671B3">
            <w:pPr>
              <w:keepNext/>
              <w:keepLines/>
              <w:spacing w:after="60"/>
              <w:rPr>
                <w:rFonts w:cs="Arial"/>
                <w:szCs w:val="22"/>
              </w:rPr>
            </w:pPr>
          </w:p>
        </w:tc>
      </w:tr>
      <w:tr w:rsidR="001671B3" w:rsidRPr="00D823B9" w14:paraId="379DF7D1" w14:textId="5AF067DE" w:rsidTr="005732D2">
        <w:trPr>
          <w:cantSplit/>
          <w:trHeight w:val="255"/>
        </w:trPr>
        <w:tc>
          <w:tcPr>
            <w:tcW w:w="27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EFC4407" w14:textId="1C1BE524" w:rsidR="001671B3" w:rsidRDefault="001671B3" w:rsidP="001671B3">
            <w:pPr>
              <w:keepNext/>
              <w:keepLines/>
              <w:spacing w:after="60"/>
              <w:ind w:left="68"/>
              <w:rPr>
                <w:rFonts w:cs="Arial"/>
                <w:szCs w:val="22"/>
              </w:rPr>
            </w:pPr>
            <w:r>
              <w:rPr>
                <w:rFonts w:cs="Arial"/>
                <w:szCs w:val="22"/>
              </w:rPr>
              <w:t>RFP</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ECA72AB" w14:textId="7DDE8878" w:rsidR="001671B3" w:rsidRDefault="001671B3" w:rsidP="001671B3">
            <w:pPr>
              <w:keepNext/>
              <w:keepLines/>
              <w:spacing w:after="60"/>
              <w:rPr>
                <w:rFonts w:cs="Arial"/>
                <w:szCs w:val="22"/>
              </w:rPr>
            </w:pPr>
            <w:r>
              <w:rPr>
                <w:rFonts w:cs="Arial"/>
                <w:szCs w:val="22"/>
              </w:rPr>
              <w:t>Request for Proposal</w:t>
            </w:r>
          </w:p>
        </w:tc>
        <w:tc>
          <w:tcPr>
            <w:tcW w:w="2070" w:type="dxa"/>
            <w:tcBorders>
              <w:top w:val="nil"/>
              <w:left w:val="nil"/>
              <w:bottom w:val="nil"/>
              <w:right w:val="nil"/>
            </w:tcBorders>
            <w:shd w:val="clear" w:color="auto" w:fill="auto"/>
          </w:tcPr>
          <w:p w14:paraId="5F8B9577" w14:textId="77777777" w:rsidR="001671B3" w:rsidRDefault="001671B3" w:rsidP="001671B3">
            <w:pPr>
              <w:keepNext/>
              <w:keepLines/>
              <w:spacing w:after="60"/>
              <w:rPr>
                <w:rFonts w:cs="Arial"/>
                <w:szCs w:val="22"/>
              </w:rPr>
            </w:pPr>
          </w:p>
        </w:tc>
        <w:tc>
          <w:tcPr>
            <w:tcW w:w="2790" w:type="dxa"/>
            <w:tcBorders>
              <w:top w:val="single" w:sz="4" w:space="0" w:color="A6A6A6" w:themeColor="background1" w:themeShade="A6"/>
              <w:left w:val="nil"/>
              <w:bottom w:val="single" w:sz="4" w:space="0" w:color="A6A6A6" w:themeColor="background1" w:themeShade="A6"/>
              <w:right w:val="nil"/>
            </w:tcBorders>
            <w:vAlign w:val="center"/>
          </w:tcPr>
          <w:p w14:paraId="1AB3D5DE" w14:textId="720D9662" w:rsidR="001671B3" w:rsidRDefault="001671B3" w:rsidP="001671B3">
            <w:pPr>
              <w:keepNext/>
              <w:keepLines/>
              <w:spacing w:after="60"/>
              <w:rPr>
                <w:rFonts w:cs="Arial"/>
                <w:szCs w:val="22"/>
              </w:rPr>
            </w:pPr>
          </w:p>
        </w:tc>
        <w:tc>
          <w:tcPr>
            <w:tcW w:w="63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3CDA85B" w14:textId="73828AA3" w:rsidR="001671B3" w:rsidRDefault="001671B3" w:rsidP="001671B3">
            <w:pPr>
              <w:keepNext/>
              <w:keepLines/>
              <w:spacing w:after="60"/>
              <w:rPr>
                <w:rFonts w:cs="Arial"/>
                <w:szCs w:val="22"/>
              </w:rPr>
            </w:pPr>
          </w:p>
        </w:tc>
      </w:tr>
    </w:tbl>
    <w:p w14:paraId="3059C7B3" w14:textId="77777777" w:rsidR="00CA1F60" w:rsidRPr="000B4EFB" w:rsidRDefault="00CA1F60" w:rsidP="000B4EFB"/>
    <w:sectPr w:rsidR="00CA1F60" w:rsidRPr="000B4EFB" w:rsidSect="004124CE">
      <w:footerReference w:type="default" r:id="rId55"/>
      <w:headerReference w:type="first" r:id="rId56"/>
      <w:footerReference w:type="first" r:id="rId57"/>
      <w:pgSz w:w="24480" w:h="15840" w:code="4"/>
      <w:pgMar w:top="720" w:right="720" w:bottom="126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E51E8" w14:textId="77777777" w:rsidR="00181E9A" w:rsidRDefault="00181E9A" w:rsidP="00BD2A4B">
      <w:pPr>
        <w:spacing w:before="0" w:after="0"/>
      </w:pPr>
      <w:r>
        <w:separator/>
      </w:r>
    </w:p>
  </w:endnote>
  <w:endnote w:type="continuationSeparator" w:id="0">
    <w:p w14:paraId="0CD6B632" w14:textId="77777777" w:rsidR="00181E9A" w:rsidRDefault="00181E9A" w:rsidP="00BD2A4B">
      <w:pPr>
        <w:spacing w:before="0" w:after="0"/>
      </w:pPr>
      <w:r>
        <w:continuationSeparator/>
      </w:r>
    </w:p>
  </w:endnote>
  <w:endnote w:type="continuationNotice" w:id="1">
    <w:p w14:paraId="54DF0ACD" w14:textId="77777777" w:rsidR="00181E9A" w:rsidRDefault="00181E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867460"/>
      <w:docPartObj>
        <w:docPartGallery w:val="Page Numbers (Bottom of Page)"/>
        <w:docPartUnique/>
      </w:docPartObj>
    </w:sdtPr>
    <w:sdtEndPr/>
    <w:sdtContent>
      <w:sdt>
        <w:sdtPr>
          <w:id w:val="-1705238520"/>
          <w:docPartObj>
            <w:docPartGallery w:val="Page Numbers (Top of Page)"/>
            <w:docPartUnique/>
          </w:docPartObj>
        </w:sdtPr>
        <w:sdtEndPr/>
        <w:sdtContent>
          <w:p w14:paraId="16025532" w14:textId="665544B0" w:rsidR="00C30D62" w:rsidRPr="00F73372" w:rsidRDefault="00C30D62" w:rsidP="00C30D62">
            <w:pPr>
              <w:pStyle w:val="Footer"/>
              <w:jc w:val="center"/>
              <w:rPr>
                <w:sz w:val="22"/>
                <w:szCs w:val="22"/>
              </w:rPr>
            </w:pPr>
          </w:p>
          <w:tbl>
            <w:tblPr>
              <w:tblStyle w:val="TableGrid"/>
              <w:tblW w:w="23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2875"/>
              <w:gridCol w:w="5755"/>
            </w:tblGrid>
            <w:tr w:rsidR="00C30D62" w:rsidRPr="000D2768" w14:paraId="4532B5DD" w14:textId="77777777" w:rsidTr="00DB2F9D">
              <w:tc>
                <w:tcPr>
                  <w:tcW w:w="4405" w:type="dxa"/>
                </w:tcPr>
                <w:p w14:paraId="44861673" w14:textId="14B9CC6C" w:rsidR="00C30D62" w:rsidRDefault="00C30D62" w:rsidP="003073B6">
                  <w:pPr>
                    <w:pStyle w:val="Footer"/>
                    <w:rPr>
                      <w:sz w:val="22"/>
                      <w:szCs w:val="22"/>
                    </w:rPr>
                  </w:pPr>
                  <w:r>
                    <w:rPr>
                      <w:noProof/>
                    </w:rPr>
                    <w:drawing>
                      <wp:inline distT="0" distB="0" distL="0" distR="0" wp14:anchorId="36E413C5" wp14:editId="75CEDD82">
                        <wp:extent cx="1503404" cy="297180"/>
                        <wp:effectExtent l="0" t="0" r="1905" b="7620"/>
                        <wp:docPr id="19" name="Picture 1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171" cy="310576"/>
                                </a:xfrm>
                                <a:prstGeom prst="rect">
                                  <a:avLst/>
                                </a:prstGeom>
                              </pic:spPr>
                            </pic:pic>
                          </a:graphicData>
                        </a:graphic>
                      </wp:inline>
                    </w:drawing>
                  </w:r>
                </w:p>
              </w:tc>
              <w:tc>
                <w:tcPr>
                  <w:tcW w:w="12875" w:type="dxa"/>
                  <w:vAlign w:val="center"/>
                </w:tcPr>
                <w:p w14:paraId="671810EB" w14:textId="04C4D136" w:rsidR="00C30D62" w:rsidRPr="00130A76" w:rsidRDefault="00130A76" w:rsidP="0031366C">
                  <w:pPr>
                    <w:pStyle w:val="Footer"/>
                    <w:jc w:val="center"/>
                    <w:rPr>
                      <w:b/>
                      <w:bCs/>
                      <w:sz w:val="22"/>
                      <w:szCs w:val="22"/>
                    </w:rPr>
                  </w:pPr>
                  <w:r w:rsidRPr="00130A76">
                    <w:rPr>
                      <w:b/>
                      <w:bCs/>
                      <w:sz w:val="22"/>
                      <w:szCs w:val="22"/>
                    </w:rPr>
                    <w:t xml:space="preserve">Page </w:t>
                  </w:r>
                  <w:r w:rsidRPr="00130A76">
                    <w:rPr>
                      <w:b/>
                      <w:bCs/>
                      <w:sz w:val="22"/>
                      <w:szCs w:val="22"/>
                    </w:rPr>
                    <w:fldChar w:fldCharType="begin"/>
                  </w:r>
                  <w:r w:rsidRPr="00130A76">
                    <w:rPr>
                      <w:b/>
                      <w:bCs/>
                      <w:sz w:val="22"/>
                      <w:szCs w:val="22"/>
                    </w:rPr>
                    <w:instrText xml:space="preserve"> PAGE  \* Arabic  \* MERGEFORMAT </w:instrText>
                  </w:r>
                  <w:r w:rsidRPr="00130A76">
                    <w:rPr>
                      <w:b/>
                      <w:bCs/>
                      <w:sz w:val="22"/>
                      <w:szCs w:val="22"/>
                    </w:rPr>
                    <w:fldChar w:fldCharType="separate"/>
                  </w:r>
                  <w:r w:rsidRPr="00130A76">
                    <w:rPr>
                      <w:b/>
                      <w:bCs/>
                      <w:noProof/>
                      <w:sz w:val="22"/>
                      <w:szCs w:val="22"/>
                    </w:rPr>
                    <w:t>1</w:t>
                  </w:r>
                  <w:r w:rsidRPr="00130A76">
                    <w:rPr>
                      <w:b/>
                      <w:bCs/>
                      <w:sz w:val="22"/>
                      <w:szCs w:val="22"/>
                    </w:rPr>
                    <w:fldChar w:fldCharType="end"/>
                  </w:r>
                  <w:r w:rsidRPr="00130A76">
                    <w:rPr>
                      <w:b/>
                      <w:bCs/>
                      <w:sz w:val="22"/>
                      <w:szCs w:val="22"/>
                    </w:rPr>
                    <w:t xml:space="preserve"> of </w:t>
                  </w:r>
                  <w:r w:rsidRPr="00130A76">
                    <w:rPr>
                      <w:b/>
                      <w:bCs/>
                      <w:sz w:val="22"/>
                      <w:szCs w:val="22"/>
                    </w:rPr>
                    <w:fldChar w:fldCharType="begin"/>
                  </w:r>
                  <w:r w:rsidRPr="00130A76">
                    <w:rPr>
                      <w:b/>
                      <w:bCs/>
                      <w:sz w:val="22"/>
                      <w:szCs w:val="22"/>
                    </w:rPr>
                    <w:instrText xml:space="preserve"> NUMPAGES  \* Arabic  \* MERGEFORMAT </w:instrText>
                  </w:r>
                  <w:r w:rsidRPr="00130A76">
                    <w:rPr>
                      <w:b/>
                      <w:bCs/>
                      <w:sz w:val="22"/>
                      <w:szCs w:val="22"/>
                    </w:rPr>
                    <w:fldChar w:fldCharType="separate"/>
                  </w:r>
                  <w:r w:rsidRPr="00130A76">
                    <w:rPr>
                      <w:b/>
                      <w:bCs/>
                      <w:noProof/>
                      <w:sz w:val="22"/>
                      <w:szCs w:val="22"/>
                    </w:rPr>
                    <w:t>2</w:t>
                  </w:r>
                  <w:r w:rsidRPr="00130A76">
                    <w:rPr>
                      <w:b/>
                      <w:bCs/>
                      <w:sz w:val="22"/>
                      <w:szCs w:val="22"/>
                    </w:rPr>
                    <w:fldChar w:fldCharType="end"/>
                  </w:r>
                </w:p>
              </w:tc>
              <w:tc>
                <w:tcPr>
                  <w:tcW w:w="5755" w:type="dxa"/>
                  <w:vAlign w:val="center"/>
                </w:tcPr>
                <w:p w14:paraId="214DEABA" w14:textId="66B387AB" w:rsidR="00C30D62" w:rsidRPr="003060A7" w:rsidRDefault="003073B6" w:rsidP="00985D4A">
                  <w:pPr>
                    <w:pStyle w:val="Footer"/>
                    <w:jc w:val="right"/>
                    <w:rPr>
                      <w:sz w:val="16"/>
                      <w:szCs w:val="16"/>
                    </w:rPr>
                  </w:pPr>
                  <w:r w:rsidRPr="003060A7">
                    <w:rPr>
                      <w:sz w:val="16"/>
                      <w:szCs w:val="16"/>
                    </w:rPr>
                    <w:t>Project Management Checklist Template</w:t>
                  </w:r>
                  <w:r w:rsidR="00191A5F" w:rsidRPr="003060A7">
                    <w:rPr>
                      <w:sz w:val="16"/>
                      <w:szCs w:val="16"/>
                    </w:rPr>
                    <w:t xml:space="preserve"> </w:t>
                  </w:r>
                  <w:r w:rsidR="002933B2">
                    <w:rPr>
                      <w:sz w:val="16"/>
                      <w:szCs w:val="16"/>
                    </w:rPr>
                    <w:t>12/10</w:t>
                  </w:r>
                  <w:r w:rsidR="00BB32B9">
                    <w:rPr>
                      <w:sz w:val="16"/>
                      <w:szCs w:val="16"/>
                    </w:rPr>
                    <w:t>/2024</w:t>
                  </w:r>
                </w:p>
              </w:tc>
            </w:tr>
          </w:tbl>
          <w:p w14:paraId="03FAEC10" w14:textId="543543EB" w:rsidR="005307EE" w:rsidRPr="009600E1" w:rsidRDefault="002933B2" w:rsidP="00C30D62">
            <w:pPr>
              <w:pStyle w:val="Footer"/>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5307EE" w14:paraId="4A731A0E" w14:textId="77777777" w:rsidTr="66BB9ACA">
      <w:tc>
        <w:tcPr>
          <w:tcW w:w="3120" w:type="dxa"/>
        </w:tcPr>
        <w:p w14:paraId="3A00D34B" w14:textId="5A42A62F" w:rsidR="005307EE" w:rsidRDefault="00823777" w:rsidP="66BB9ACA">
          <w:pPr>
            <w:pStyle w:val="Header"/>
            <w:ind w:left="-115"/>
          </w:pPr>
          <w:r>
            <w:rPr>
              <w:noProof/>
            </w:rPr>
            <w:drawing>
              <wp:anchor distT="0" distB="0" distL="114300" distR="114300" simplePos="0" relativeHeight="251661312" behindDoc="1" locked="0" layoutInCell="1" allowOverlap="1" wp14:anchorId="49EE5049" wp14:editId="3513E000">
                <wp:simplePos x="0" y="0"/>
                <wp:positionH relativeFrom="column">
                  <wp:posOffset>-74442</wp:posOffset>
                </wp:positionH>
                <wp:positionV relativeFrom="paragraph">
                  <wp:posOffset>-440</wp:posOffset>
                </wp:positionV>
                <wp:extent cx="1690223" cy="334108"/>
                <wp:effectExtent l="0" t="0" r="5715" b="8890"/>
                <wp:wrapNone/>
                <wp:docPr id="14" name="Picture 1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0223" cy="334108"/>
                        </a:xfrm>
                        <a:prstGeom prst="rect">
                          <a:avLst/>
                        </a:prstGeom>
                      </pic:spPr>
                    </pic:pic>
                  </a:graphicData>
                </a:graphic>
                <wp14:sizeRelH relativeFrom="page">
                  <wp14:pctWidth>0</wp14:pctWidth>
                </wp14:sizeRelH>
                <wp14:sizeRelV relativeFrom="page">
                  <wp14:pctHeight>0</wp14:pctHeight>
                </wp14:sizeRelV>
              </wp:anchor>
            </w:drawing>
          </w:r>
        </w:p>
      </w:tc>
      <w:tc>
        <w:tcPr>
          <w:tcW w:w="3120" w:type="dxa"/>
        </w:tcPr>
        <w:p w14:paraId="511B4F27" w14:textId="2DEC2C30" w:rsidR="005307EE" w:rsidRDefault="005307EE" w:rsidP="00823777">
          <w:pPr>
            <w:pStyle w:val="Header"/>
          </w:pPr>
        </w:p>
      </w:tc>
      <w:tc>
        <w:tcPr>
          <w:tcW w:w="3120" w:type="dxa"/>
        </w:tcPr>
        <w:p w14:paraId="02467888" w14:textId="7627B130" w:rsidR="005307EE" w:rsidRDefault="005307EE" w:rsidP="66BB9ACA">
          <w:pPr>
            <w:pStyle w:val="Header"/>
            <w:ind w:right="-115"/>
            <w:jc w:val="right"/>
          </w:pPr>
        </w:p>
      </w:tc>
    </w:tr>
  </w:tbl>
  <w:p w14:paraId="76E4153D" w14:textId="58136F84" w:rsidR="005307EE" w:rsidRDefault="008B2807" w:rsidP="000B4EFB">
    <w:pPr>
      <w:pStyle w:val="Footer"/>
      <w:tabs>
        <w:tab w:val="clear" w:pos="4680"/>
        <w:tab w:val="clear" w:pos="9360"/>
        <w:tab w:val="left" w:pos="1140"/>
        <w:tab w:val="right" w:pos="18720"/>
      </w:tabs>
    </w:pPr>
    <w:r>
      <w:rPr>
        <w:rFonts w:cs="Arial"/>
        <w:bCs/>
        <w:color w:val="000000"/>
        <w:sz w:val="18"/>
        <w:szCs w:val="18"/>
        <w14:textFill>
          <w14:solidFill>
            <w14:srgbClr w14:val="000000">
              <w14:alpha w14:val="55000"/>
            </w14:srgbClr>
          </w14:solidFill>
        </w14:textFill>
      </w:rPr>
      <w:tab/>
    </w:r>
    <w:r w:rsidR="000B4EFB">
      <w:rPr>
        <w:rFonts w:cs="Arial"/>
        <w:bCs/>
        <w:color w:val="000000"/>
        <w:sz w:val="18"/>
        <w:szCs w:val="18"/>
        <w14:textFill>
          <w14:solidFill>
            <w14:srgbClr w14:val="000000">
              <w14:alpha w14:val="55000"/>
            </w14:srgbClr>
          </w14:solidFill>
        </w14:textFill>
      </w:rPr>
      <w:tab/>
    </w:r>
    <w:r w:rsidR="007E7BA6">
      <w:rPr>
        <w:rFonts w:cs="Arial"/>
        <w:bCs/>
        <w:color w:val="000000"/>
        <w:sz w:val="18"/>
        <w:szCs w:val="18"/>
        <w14:textFill>
          <w14:solidFill>
            <w14:srgbClr w14:val="000000">
              <w14:alpha w14:val="55000"/>
            </w14:srgbClr>
          </w14:solidFill>
        </w14:textFill>
      </w:rPr>
      <w:t>Project Management Checklist 11/23/2021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644F5" w14:textId="77777777" w:rsidR="00181E9A" w:rsidRDefault="00181E9A" w:rsidP="00BD2A4B">
      <w:pPr>
        <w:spacing w:before="0" w:after="0"/>
      </w:pPr>
      <w:r>
        <w:separator/>
      </w:r>
    </w:p>
  </w:footnote>
  <w:footnote w:type="continuationSeparator" w:id="0">
    <w:p w14:paraId="101A11AB" w14:textId="77777777" w:rsidR="00181E9A" w:rsidRDefault="00181E9A" w:rsidP="00BD2A4B">
      <w:pPr>
        <w:spacing w:before="0" w:after="0"/>
      </w:pPr>
      <w:r>
        <w:continuationSeparator/>
      </w:r>
    </w:p>
  </w:footnote>
  <w:footnote w:type="continuationNotice" w:id="1">
    <w:p w14:paraId="39410C72" w14:textId="77777777" w:rsidR="00181E9A" w:rsidRDefault="00181E9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5307EE" w14:paraId="662FB440" w14:textId="77777777" w:rsidTr="66BB9ACA">
      <w:tc>
        <w:tcPr>
          <w:tcW w:w="3120" w:type="dxa"/>
        </w:tcPr>
        <w:p w14:paraId="3E4F1F23" w14:textId="7FBF7AB9" w:rsidR="005307EE" w:rsidRDefault="005307EE" w:rsidP="66BB9ACA">
          <w:pPr>
            <w:pStyle w:val="Header"/>
            <w:ind w:left="-115"/>
          </w:pPr>
        </w:p>
      </w:tc>
      <w:tc>
        <w:tcPr>
          <w:tcW w:w="3120" w:type="dxa"/>
        </w:tcPr>
        <w:p w14:paraId="53FFE877" w14:textId="6E06BE14" w:rsidR="005307EE" w:rsidRDefault="005307EE" w:rsidP="66BB9ACA">
          <w:pPr>
            <w:pStyle w:val="Header"/>
            <w:jc w:val="center"/>
          </w:pPr>
        </w:p>
      </w:tc>
      <w:tc>
        <w:tcPr>
          <w:tcW w:w="3120" w:type="dxa"/>
        </w:tcPr>
        <w:p w14:paraId="2B7CDE81" w14:textId="34D17C36" w:rsidR="005307EE" w:rsidRDefault="005307EE" w:rsidP="66BB9ACA">
          <w:pPr>
            <w:pStyle w:val="Header"/>
            <w:ind w:right="-115"/>
            <w:jc w:val="right"/>
          </w:pPr>
        </w:p>
      </w:tc>
    </w:tr>
  </w:tbl>
  <w:p w14:paraId="70F6715B" w14:textId="189FA504" w:rsidR="005307EE" w:rsidRDefault="005307EE"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42E1"/>
    <w:multiLevelType w:val="hybridMultilevel"/>
    <w:tmpl w:val="D84A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D412C"/>
    <w:multiLevelType w:val="hybridMultilevel"/>
    <w:tmpl w:val="F2A44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C2C3B"/>
    <w:multiLevelType w:val="hybridMultilevel"/>
    <w:tmpl w:val="FCFE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1C20"/>
    <w:multiLevelType w:val="hybridMultilevel"/>
    <w:tmpl w:val="567A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91F90"/>
    <w:multiLevelType w:val="hybridMultilevel"/>
    <w:tmpl w:val="DB144728"/>
    <w:lvl w:ilvl="0" w:tplc="819EE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86560"/>
    <w:multiLevelType w:val="hybridMultilevel"/>
    <w:tmpl w:val="DC1A5E66"/>
    <w:lvl w:ilvl="0" w:tplc="8AAA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70E61"/>
    <w:multiLevelType w:val="hybridMultilevel"/>
    <w:tmpl w:val="9A6496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ED7D15"/>
    <w:multiLevelType w:val="multilevel"/>
    <w:tmpl w:val="9D8A3FA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BBB604A"/>
    <w:multiLevelType w:val="hybridMultilevel"/>
    <w:tmpl w:val="F3C6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6DE0"/>
    <w:multiLevelType w:val="hybridMultilevel"/>
    <w:tmpl w:val="FFC8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30852"/>
    <w:multiLevelType w:val="hybridMultilevel"/>
    <w:tmpl w:val="BC8E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1278E"/>
    <w:multiLevelType w:val="hybridMultilevel"/>
    <w:tmpl w:val="4B5A5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17FEA"/>
    <w:multiLevelType w:val="hybridMultilevel"/>
    <w:tmpl w:val="F0B6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E4DD8"/>
    <w:multiLevelType w:val="hybridMultilevel"/>
    <w:tmpl w:val="5968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D3AA5"/>
    <w:multiLevelType w:val="hybridMultilevel"/>
    <w:tmpl w:val="F5AC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F5879"/>
    <w:multiLevelType w:val="hybridMultilevel"/>
    <w:tmpl w:val="987C6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42A32"/>
    <w:multiLevelType w:val="hybridMultilevel"/>
    <w:tmpl w:val="17B8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243D9"/>
    <w:multiLevelType w:val="hybridMultilevel"/>
    <w:tmpl w:val="5AAE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45C27"/>
    <w:multiLevelType w:val="hybridMultilevel"/>
    <w:tmpl w:val="369A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123B4"/>
    <w:multiLevelType w:val="hybridMultilevel"/>
    <w:tmpl w:val="DD60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21" w15:restartNumberingAfterBreak="0">
    <w:nsid w:val="77F2563F"/>
    <w:multiLevelType w:val="hybridMultilevel"/>
    <w:tmpl w:val="0CD4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F356C"/>
    <w:multiLevelType w:val="hybridMultilevel"/>
    <w:tmpl w:val="F3C6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083409">
    <w:abstractNumId w:val="7"/>
  </w:num>
  <w:num w:numId="2" w16cid:durableId="2046983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4633176">
    <w:abstractNumId w:val="23"/>
  </w:num>
  <w:num w:numId="4" w16cid:durableId="2083673642">
    <w:abstractNumId w:val="10"/>
  </w:num>
  <w:num w:numId="5" w16cid:durableId="2146001643">
    <w:abstractNumId w:val="6"/>
  </w:num>
  <w:num w:numId="6" w16cid:durableId="869952412">
    <w:abstractNumId w:val="0"/>
  </w:num>
  <w:num w:numId="7" w16cid:durableId="1985773269">
    <w:abstractNumId w:val="13"/>
  </w:num>
  <w:num w:numId="8" w16cid:durableId="816067535">
    <w:abstractNumId w:val="9"/>
  </w:num>
  <w:num w:numId="9" w16cid:durableId="840243710">
    <w:abstractNumId w:val="15"/>
  </w:num>
  <w:num w:numId="10" w16cid:durableId="1994602617">
    <w:abstractNumId w:val="22"/>
  </w:num>
  <w:num w:numId="11" w16cid:durableId="917790490">
    <w:abstractNumId w:val="17"/>
  </w:num>
  <w:num w:numId="12" w16cid:durableId="511410015">
    <w:abstractNumId w:val="14"/>
  </w:num>
  <w:num w:numId="13" w16cid:durableId="1783111402">
    <w:abstractNumId w:val="11"/>
  </w:num>
  <w:num w:numId="14" w16cid:durableId="279997423">
    <w:abstractNumId w:val="3"/>
  </w:num>
  <w:num w:numId="15" w16cid:durableId="394282463">
    <w:abstractNumId w:val="12"/>
  </w:num>
  <w:num w:numId="16" w16cid:durableId="1408648436">
    <w:abstractNumId w:val="16"/>
  </w:num>
  <w:num w:numId="17" w16cid:durableId="1532185263">
    <w:abstractNumId w:val="21"/>
  </w:num>
  <w:num w:numId="18" w16cid:durableId="1793859057">
    <w:abstractNumId w:val="2"/>
  </w:num>
  <w:num w:numId="19" w16cid:durableId="597569386">
    <w:abstractNumId w:val="1"/>
  </w:num>
  <w:num w:numId="20" w16cid:durableId="1542667838">
    <w:abstractNumId w:val="8"/>
  </w:num>
  <w:num w:numId="21" w16cid:durableId="1031296992">
    <w:abstractNumId w:val="4"/>
  </w:num>
  <w:num w:numId="22" w16cid:durableId="1507163291">
    <w:abstractNumId w:val="5"/>
  </w:num>
  <w:num w:numId="23" w16cid:durableId="1999456483">
    <w:abstractNumId w:val="18"/>
  </w:num>
  <w:num w:numId="24" w16cid:durableId="74260266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99"/>
    <w:rsid w:val="00000AB2"/>
    <w:rsid w:val="00001560"/>
    <w:rsid w:val="0000169F"/>
    <w:rsid w:val="000018B3"/>
    <w:rsid w:val="00001FDE"/>
    <w:rsid w:val="000023AD"/>
    <w:rsid w:val="00002FB0"/>
    <w:rsid w:val="00003B96"/>
    <w:rsid w:val="000041B4"/>
    <w:rsid w:val="00004EE4"/>
    <w:rsid w:val="00005429"/>
    <w:rsid w:val="00006163"/>
    <w:rsid w:val="0000681A"/>
    <w:rsid w:val="00007711"/>
    <w:rsid w:val="000103F8"/>
    <w:rsid w:val="00010834"/>
    <w:rsid w:val="00011116"/>
    <w:rsid w:val="0001167E"/>
    <w:rsid w:val="0001247D"/>
    <w:rsid w:val="00012A07"/>
    <w:rsid w:val="00012AED"/>
    <w:rsid w:val="000136ED"/>
    <w:rsid w:val="00014F82"/>
    <w:rsid w:val="00015256"/>
    <w:rsid w:val="000155DD"/>
    <w:rsid w:val="00016107"/>
    <w:rsid w:val="00016F45"/>
    <w:rsid w:val="00017559"/>
    <w:rsid w:val="000178AE"/>
    <w:rsid w:val="00017A6C"/>
    <w:rsid w:val="00017BCE"/>
    <w:rsid w:val="00017CE6"/>
    <w:rsid w:val="00017F14"/>
    <w:rsid w:val="0002078E"/>
    <w:rsid w:val="00020835"/>
    <w:rsid w:val="00020970"/>
    <w:rsid w:val="00020C10"/>
    <w:rsid w:val="00021E38"/>
    <w:rsid w:val="00022193"/>
    <w:rsid w:val="00022280"/>
    <w:rsid w:val="00022717"/>
    <w:rsid w:val="000236B1"/>
    <w:rsid w:val="000250E1"/>
    <w:rsid w:val="00025A1B"/>
    <w:rsid w:val="00025F7C"/>
    <w:rsid w:val="0002687A"/>
    <w:rsid w:val="00026B75"/>
    <w:rsid w:val="00030AA1"/>
    <w:rsid w:val="00030E90"/>
    <w:rsid w:val="0003106E"/>
    <w:rsid w:val="000315F8"/>
    <w:rsid w:val="00032F8E"/>
    <w:rsid w:val="00033718"/>
    <w:rsid w:val="00034FD8"/>
    <w:rsid w:val="00037130"/>
    <w:rsid w:val="00040236"/>
    <w:rsid w:val="00040805"/>
    <w:rsid w:val="00042086"/>
    <w:rsid w:val="0004424A"/>
    <w:rsid w:val="00045127"/>
    <w:rsid w:val="00046A1B"/>
    <w:rsid w:val="00047E2A"/>
    <w:rsid w:val="0005076F"/>
    <w:rsid w:val="00051E3A"/>
    <w:rsid w:val="00053583"/>
    <w:rsid w:val="00053991"/>
    <w:rsid w:val="00055422"/>
    <w:rsid w:val="000566E9"/>
    <w:rsid w:val="00057FE6"/>
    <w:rsid w:val="000601A0"/>
    <w:rsid w:val="00060201"/>
    <w:rsid w:val="0006320A"/>
    <w:rsid w:val="0006386B"/>
    <w:rsid w:val="00065935"/>
    <w:rsid w:val="00066E47"/>
    <w:rsid w:val="00067980"/>
    <w:rsid w:val="00071186"/>
    <w:rsid w:val="00071ED7"/>
    <w:rsid w:val="000726C9"/>
    <w:rsid w:val="000729CC"/>
    <w:rsid w:val="00072FB1"/>
    <w:rsid w:val="00073933"/>
    <w:rsid w:val="00073B4B"/>
    <w:rsid w:val="0007434E"/>
    <w:rsid w:val="00074567"/>
    <w:rsid w:val="000748F4"/>
    <w:rsid w:val="000749A0"/>
    <w:rsid w:val="000751FA"/>
    <w:rsid w:val="000765A7"/>
    <w:rsid w:val="00076617"/>
    <w:rsid w:val="00076B06"/>
    <w:rsid w:val="000771AA"/>
    <w:rsid w:val="0008113C"/>
    <w:rsid w:val="00081809"/>
    <w:rsid w:val="0008338C"/>
    <w:rsid w:val="000835A3"/>
    <w:rsid w:val="00083E6F"/>
    <w:rsid w:val="0008451A"/>
    <w:rsid w:val="000845DA"/>
    <w:rsid w:val="00084629"/>
    <w:rsid w:val="000852E9"/>
    <w:rsid w:val="000853B4"/>
    <w:rsid w:val="00086198"/>
    <w:rsid w:val="00086769"/>
    <w:rsid w:val="00086A6A"/>
    <w:rsid w:val="00090971"/>
    <w:rsid w:val="00090AB3"/>
    <w:rsid w:val="00091267"/>
    <w:rsid w:val="0009281F"/>
    <w:rsid w:val="0009360B"/>
    <w:rsid w:val="00093C4C"/>
    <w:rsid w:val="00093EA0"/>
    <w:rsid w:val="000954F7"/>
    <w:rsid w:val="00096C11"/>
    <w:rsid w:val="00097284"/>
    <w:rsid w:val="00097E00"/>
    <w:rsid w:val="00097E24"/>
    <w:rsid w:val="000A0CA9"/>
    <w:rsid w:val="000A0F29"/>
    <w:rsid w:val="000A28B4"/>
    <w:rsid w:val="000A2B43"/>
    <w:rsid w:val="000A2BAE"/>
    <w:rsid w:val="000A3136"/>
    <w:rsid w:val="000A6E2D"/>
    <w:rsid w:val="000A7556"/>
    <w:rsid w:val="000B0509"/>
    <w:rsid w:val="000B0D11"/>
    <w:rsid w:val="000B0FD5"/>
    <w:rsid w:val="000B162B"/>
    <w:rsid w:val="000B1F51"/>
    <w:rsid w:val="000B2269"/>
    <w:rsid w:val="000B3204"/>
    <w:rsid w:val="000B3BA2"/>
    <w:rsid w:val="000B4647"/>
    <w:rsid w:val="000B4D8F"/>
    <w:rsid w:val="000B4EFB"/>
    <w:rsid w:val="000B4F6A"/>
    <w:rsid w:val="000B5409"/>
    <w:rsid w:val="000B58D3"/>
    <w:rsid w:val="000B5B2C"/>
    <w:rsid w:val="000B755D"/>
    <w:rsid w:val="000B7681"/>
    <w:rsid w:val="000B7683"/>
    <w:rsid w:val="000C07DF"/>
    <w:rsid w:val="000C0C28"/>
    <w:rsid w:val="000C15F4"/>
    <w:rsid w:val="000C1F3B"/>
    <w:rsid w:val="000C3858"/>
    <w:rsid w:val="000C457C"/>
    <w:rsid w:val="000C49A7"/>
    <w:rsid w:val="000C558A"/>
    <w:rsid w:val="000C5BCA"/>
    <w:rsid w:val="000C5DE9"/>
    <w:rsid w:val="000C61FC"/>
    <w:rsid w:val="000C6519"/>
    <w:rsid w:val="000C6786"/>
    <w:rsid w:val="000C68CC"/>
    <w:rsid w:val="000C7EBF"/>
    <w:rsid w:val="000D099C"/>
    <w:rsid w:val="000D2768"/>
    <w:rsid w:val="000D2B26"/>
    <w:rsid w:val="000D3515"/>
    <w:rsid w:val="000D4530"/>
    <w:rsid w:val="000D597E"/>
    <w:rsid w:val="000D6CDA"/>
    <w:rsid w:val="000D6F7F"/>
    <w:rsid w:val="000D7316"/>
    <w:rsid w:val="000D7AEB"/>
    <w:rsid w:val="000E0213"/>
    <w:rsid w:val="000E04B6"/>
    <w:rsid w:val="000E288B"/>
    <w:rsid w:val="000E58F8"/>
    <w:rsid w:val="000E6263"/>
    <w:rsid w:val="000E703A"/>
    <w:rsid w:val="000E730F"/>
    <w:rsid w:val="000E77D0"/>
    <w:rsid w:val="000E7A74"/>
    <w:rsid w:val="000E7E20"/>
    <w:rsid w:val="000F03FF"/>
    <w:rsid w:val="000F1E5D"/>
    <w:rsid w:val="000F1E99"/>
    <w:rsid w:val="000F30AF"/>
    <w:rsid w:val="000F38E0"/>
    <w:rsid w:val="000F3A97"/>
    <w:rsid w:val="000F4259"/>
    <w:rsid w:val="000F4376"/>
    <w:rsid w:val="000F497B"/>
    <w:rsid w:val="000F526D"/>
    <w:rsid w:val="000F7B09"/>
    <w:rsid w:val="001012FD"/>
    <w:rsid w:val="00101F00"/>
    <w:rsid w:val="00102B31"/>
    <w:rsid w:val="00103432"/>
    <w:rsid w:val="001037E1"/>
    <w:rsid w:val="001046CF"/>
    <w:rsid w:val="00105BE4"/>
    <w:rsid w:val="00106344"/>
    <w:rsid w:val="001064C4"/>
    <w:rsid w:val="0010693D"/>
    <w:rsid w:val="00110839"/>
    <w:rsid w:val="001124D1"/>
    <w:rsid w:val="00112BE8"/>
    <w:rsid w:val="001132B5"/>
    <w:rsid w:val="00114118"/>
    <w:rsid w:val="00114996"/>
    <w:rsid w:val="00115D99"/>
    <w:rsid w:val="00117713"/>
    <w:rsid w:val="00117A63"/>
    <w:rsid w:val="00117D38"/>
    <w:rsid w:val="00120116"/>
    <w:rsid w:val="00120933"/>
    <w:rsid w:val="00121E87"/>
    <w:rsid w:val="00122227"/>
    <w:rsid w:val="00124A94"/>
    <w:rsid w:val="00124EB8"/>
    <w:rsid w:val="001251DB"/>
    <w:rsid w:val="001260EE"/>
    <w:rsid w:val="00127064"/>
    <w:rsid w:val="00130A76"/>
    <w:rsid w:val="001313C0"/>
    <w:rsid w:val="00131C79"/>
    <w:rsid w:val="001325D1"/>
    <w:rsid w:val="00133600"/>
    <w:rsid w:val="00133EEF"/>
    <w:rsid w:val="00134DF6"/>
    <w:rsid w:val="00135091"/>
    <w:rsid w:val="001407BF"/>
    <w:rsid w:val="00140D80"/>
    <w:rsid w:val="00142658"/>
    <w:rsid w:val="00142C2D"/>
    <w:rsid w:val="001444D3"/>
    <w:rsid w:val="00145AEA"/>
    <w:rsid w:val="00146407"/>
    <w:rsid w:val="001467C9"/>
    <w:rsid w:val="00146BC9"/>
    <w:rsid w:val="0014719C"/>
    <w:rsid w:val="0015063C"/>
    <w:rsid w:val="0015091B"/>
    <w:rsid w:val="00150CAD"/>
    <w:rsid w:val="00150F18"/>
    <w:rsid w:val="00151369"/>
    <w:rsid w:val="00151E12"/>
    <w:rsid w:val="001526E9"/>
    <w:rsid w:val="001547FD"/>
    <w:rsid w:val="00155F23"/>
    <w:rsid w:val="001566F0"/>
    <w:rsid w:val="00160115"/>
    <w:rsid w:val="00162683"/>
    <w:rsid w:val="00163700"/>
    <w:rsid w:val="0016542A"/>
    <w:rsid w:val="00165CD6"/>
    <w:rsid w:val="00166206"/>
    <w:rsid w:val="00166393"/>
    <w:rsid w:val="00166BE4"/>
    <w:rsid w:val="001671B3"/>
    <w:rsid w:val="001674F8"/>
    <w:rsid w:val="00167683"/>
    <w:rsid w:val="00170154"/>
    <w:rsid w:val="00170844"/>
    <w:rsid w:val="001719E8"/>
    <w:rsid w:val="00171A9E"/>
    <w:rsid w:val="00172B27"/>
    <w:rsid w:val="00173195"/>
    <w:rsid w:val="001732AB"/>
    <w:rsid w:val="00173B2F"/>
    <w:rsid w:val="00173E4E"/>
    <w:rsid w:val="00174313"/>
    <w:rsid w:val="00174388"/>
    <w:rsid w:val="00174449"/>
    <w:rsid w:val="0017493D"/>
    <w:rsid w:val="00175833"/>
    <w:rsid w:val="00176275"/>
    <w:rsid w:val="001762D5"/>
    <w:rsid w:val="00176C8F"/>
    <w:rsid w:val="001770B1"/>
    <w:rsid w:val="00177A02"/>
    <w:rsid w:val="00180E59"/>
    <w:rsid w:val="00181785"/>
    <w:rsid w:val="00181E9A"/>
    <w:rsid w:val="0018293F"/>
    <w:rsid w:val="00182948"/>
    <w:rsid w:val="001830D6"/>
    <w:rsid w:val="001847C9"/>
    <w:rsid w:val="001849BE"/>
    <w:rsid w:val="00186B46"/>
    <w:rsid w:val="00186D9B"/>
    <w:rsid w:val="0018790B"/>
    <w:rsid w:val="00187C24"/>
    <w:rsid w:val="001901CF"/>
    <w:rsid w:val="00191A5F"/>
    <w:rsid w:val="00191B9E"/>
    <w:rsid w:val="001963BE"/>
    <w:rsid w:val="0019714B"/>
    <w:rsid w:val="001A0B58"/>
    <w:rsid w:val="001A2080"/>
    <w:rsid w:val="001A24F0"/>
    <w:rsid w:val="001A28E7"/>
    <w:rsid w:val="001A2BF3"/>
    <w:rsid w:val="001A483B"/>
    <w:rsid w:val="001A48F2"/>
    <w:rsid w:val="001A4AEB"/>
    <w:rsid w:val="001A5062"/>
    <w:rsid w:val="001A53F4"/>
    <w:rsid w:val="001A5715"/>
    <w:rsid w:val="001A5967"/>
    <w:rsid w:val="001A5ABA"/>
    <w:rsid w:val="001A7A99"/>
    <w:rsid w:val="001A7EDD"/>
    <w:rsid w:val="001A7F79"/>
    <w:rsid w:val="001B0282"/>
    <w:rsid w:val="001B0B3A"/>
    <w:rsid w:val="001B1867"/>
    <w:rsid w:val="001B256E"/>
    <w:rsid w:val="001B29DC"/>
    <w:rsid w:val="001B4690"/>
    <w:rsid w:val="001B4BCB"/>
    <w:rsid w:val="001B4E03"/>
    <w:rsid w:val="001B4F2B"/>
    <w:rsid w:val="001B54A8"/>
    <w:rsid w:val="001B784F"/>
    <w:rsid w:val="001B7BFC"/>
    <w:rsid w:val="001C01A1"/>
    <w:rsid w:val="001C16AE"/>
    <w:rsid w:val="001C2455"/>
    <w:rsid w:val="001C2851"/>
    <w:rsid w:val="001C41CB"/>
    <w:rsid w:val="001C41DE"/>
    <w:rsid w:val="001C44E6"/>
    <w:rsid w:val="001C46AB"/>
    <w:rsid w:val="001C4891"/>
    <w:rsid w:val="001C6B4E"/>
    <w:rsid w:val="001C6EA8"/>
    <w:rsid w:val="001C7647"/>
    <w:rsid w:val="001D05F6"/>
    <w:rsid w:val="001D0864"/>
    <w:rsid w:val="001D2A72"/>
    <w:rsid w:val="001D31CC"/>
    <w:rsid w:val="001D542F"/>
    <w:rsid w:val="001D719B"/>
    <w:rsid w:val="001D71A0"/>
    <w:rsid w:val="001D7358"/>
    <w:rsid w:val="001E018A"/>
    <w:rsid w:val="001E02B1"/>
    <w:rsid w:val="001E0496"/>
    <w:rsid w:val="001E0733"/>
    <w:rsid w:val="001E0C03"/>
    <w:rsid w:val="001E170E"/>
    <w:rsid w:val="001E197E"/>
    <w:rsid w:val="001E1B86"/>
    <w:rsid w:val="001E1E89"/>
    <w:rsid w:val="001E21C2"/>
    <w:rsid w:val="001E37F5"/>
    <w:rsid w:val="001E46BD"/>
    <w:rsid w:val="001E4FCD"/>
    <w:rsid w:val="001E6688"/>
    <w:rsid w:val="001E6A5B"/>
    <w:rsid w:val="001E6F24"/>
    <w:rsid w:val="001F01EB"/>
    <w:rsid w:val="001F0BD7"/>
    <w:rsid w:val="001F26EF"/>
    <w:rsid w:val="001F2F5C"/>
    <w:rsid w:val="001F3795"/>
    <w:rsid w:val="001F4DD7"/>
    <w:rsid w:val="001F5003"/>
    <w:rsid w:val="001F56D9"/>
    <w:rsid w:val="001F64A4"/>
    <w:rsid w:val="001F66B1"/>
    <w:rsid w:val="001F6845"/>
    <w:rsid w:val="00200AB7"/>
    <w:rsid w:val="002016FE"/>
    <w:rsid w:val="00201992"/>
    <w:rsid w:val="00201A65"/>
    <w:rsid w:val="00201D93"/>
    <w:rsid w:val="00203985"/>
    <w:rsid w:val="00205A57"/>
    <w:rsid w:val="00206EC6"/>
    <w:rsid w:val="00210EE2"/>
    <w:rsid w:val="00212731"/>
    <w:rsid w:val="00212E34"/>
    <w:rsid w:val="0021329A"/>
    <w:rsid w:val="00213B0F"/>
    <w:rsid w:val="00213F84"/>
    <w:rsid w:val="00214857"/>
    <w:rsid w:val="002157B7"/>
    <w:rsid w:val="002162D5"/>
    <w:rsid w:val="0021675B"/>
    <w:rsid w:val="002179B1"/>
    <w:rsid w:val="002212D1"/>
    <w:rsid w:val="00221780"/>
    <w:rsid w:val="0022219A"/>
    <w:rsid w:val="0022266E"/>
    <w:rsid w:val="002228C1"/>
    <w:rsid w:val="00223C82"/>
    <w:rsid w:val="00223E81"/>
    <w:rsid w:val="0022441F"/>
    <w:rsid w:val="002249AD"/>
    <w:rsid w:val="0022559C"/>
    <w:rsid w:val="00225C05"/>
    <w:rsid w:val="002262A2"/>
    <w:rsid w:val="00226323"/>
    <w:rsid w:val="002268F5"/>
    <w:rsid w:val="00227186"/>
    <w:rsid w:val="0022742E"/>
    <w:rsid w:val="00227568"/>
    <w:rsid w:val="00227B28"/>
    <w:rsid w:val="00227F43"/>
    <w:rsid w:val="00234E6C"/>
    <w:rsid w:val="00235E94"/>
    <w:rsid w:val="00237D72"/>
    <w:rsid w:val="002411C0"/>
    <w:rsid w:val="00242824"/>
    <w:rsid w:val="00243FAB"/>
    <w:rsid w:val="0024443A"/>
    <w:rsid w:val="00244AA5"/>
    <w:rsid w:val="002456E5"/>
    <w:rsid w:val="00245A58"/>
    <w:rsid w:val="002472BF"/>
    <w:rsid w:val="0025068D"/>
    <w:rsid w:val="00250963"/>
    <w:rsid w:val="00251077"/>
    <w:rsid w:val="00251858"/>
    <w:rsid w:val="00251BB3"/>
    <w:rsid w:val="00251CA2"/>
    <w:rsid w:val="00254AD1"/>
    <w:rsid w:val="00254DE3"/>
    <w:rsid w:val="00254F83"/>
    <w:rsid w:val="00255A79"/>
    <w:rsid w:val="00255AD2"/>
    <w:rsid w:val="00255D91"/>
    <w:rsid w:val="00256BE2"/>
    <w:rsid w:val="00256F6C"/>
    <w:rsid w:val="0026035B"/>
    <w:rsid w:val="002627E4"/>
    <w:rsid w:val="002629B3"/>
    <w:rsid w:val="00262D2F"/>
    <w:rsid w:val="00262E47"/>
    <w:rsid w:val="00263E6C"/>
    <w:rsid w:val="002641B3"/>
    <w:rsid w:val="00264343"/>
    <w:rsid w:val="0026448C"/>
    <w:rsid w:val="00264AE5"/>
    <w:rsid w:val="002652F8"/>
    <w:rsid w:val="00265ABD"/>
    <w:rsid w:val="00267305"/>
    <w:rsid w:val="00267D43"/>
    <w:rsid w:val="00271D91"/>
    <w:rsid w:val="00274559"/>
    <w:rsid w:val="0027523B"/>
    <w:rsid w:val="00275900"/>
    <w:rsid w:val="00277A56"/>
    <w:rsid w:val="00277C37"/>
    <w:rsid w:val="00280C08"/>
    <w:rsid w:val="00281063"/>
    <w:rsid w:val="002810E3"/>
    <w:rsid w:val="0028346A"/>
    <w:rsid w:val="00283583"/>
    <w:rsid w:val="0028370E"/>
    <w:rsid w:val="002838E1"/>
    <w:rsid w:val="00283DE5"/>
    <w:rsid w:val="00283F9F"/>
    <w:rsid w:val="00285314"/>
    <w:rsid w:val="002853C5"/>
    <w:rsid w:val="002854D1"/>
    <w:rsid w:val="00285B18"/>
    <w:rsid w:val="0028600A"/>
    <w:rsid w:val="0028648B"/>
    <w:rsid w:val="00290EB3"/>
    <w:rsid w:val="002918CC"/>
    <w:rsid w:val="002933B2"/>
    <w:rsid w:val="00293F21"/>
    <w:rsid w:val="00295158"/>
    <w:rsid w:val="0029641C"/>
    <w:rsid w:val="00297308"/>
    <w:rsid w:val="00297643"/>
    <w:rsid w:val="00297EE8"/>
    <w:rsid w:val="002A032F"/>
    <w:rsid w:val="002A0563"/>
    <w:rsid w:val="002A0DAE"/>
    <w:rsid w:val="002A155A"/>
    <w:rsid w:val="002A16BC"/>
    <w:rsid w:val="002A1DDD"/>
    <w:rsid w:val="002A2410"/>
    <w:rsid w:val="002A37CC"/>
    <w:rsid w:val="002A499A"/>
    <w:rsid w:val="002A4D96"/>
    <w:rsid w:val="002A5B20"/>
    <w:rsid w:val="002A639B"/>
    <w:rsid w:val="002A6A00"/>
    <w:rsid w:val="002A70D4"/>
    <w:rsid w:val="002A7B35"/>
    <w:rsid w:val="002A7E21"/>
    <w:rsid w:val="002B19E0"/>
    <w:rsid w:val="002B28F5"/>
    <w:rsid w:val="002B2C39"/>
    <w:rsid w:val="002B4ADF"/>
    <w:rsid w:val="002B4C1A"/>
    <w:rsid w:val="002B4C88"/>
    <w:rsid w:val="002B552F"/>
    <w:rsid w:val="002B6444"/>
    <w:rsid w:val="002B6CE6"/>
    <w:rsid w:val="002C0024"/>
    <w:rsid w:val="002C0221"/>
    <w:rsid w:val="002C04B2"/>
    <w:rsid w:val="002C29EF"/>
    <w:rsid w:val="002C4D68"/>
    <w:rsid w:val="002C558E"/>
    <w:rsid w:val="002C5941"/>
    <w:rsid w:val="002C5E15"/>
    <w:rsid w:val="002C6805"/>
    <w:rsid w:val="002D2071"/>
    <w:rsid w:val="002D243A"/>
    <w:rsid w:val="002D2536"/>
    <w:rsid w:val="002D286D"/>
    <w:rsid w:val="002D3154"/>
    <w:rsid w:val="002D3B0E"/>
    <w:rsid w:val="002D3D6C"/>
    <w:rsid w:val="002D414C"/>
    <w:rsid w:val="002D4C62"/>
    <w:rsid w:val="002D561B"/>
    <w:rsid w:val="002D637C"/>
    <w:rsid w:val="002D7640"/>
    <w:rsid w:val="002D7D85"/>
    <w:rsid w:val="002E0EA5"/>
    <w:rsid w:val="002E1316"/>
    <w:rsid w:val="002E1CCF"/>
    <w:rsid w:val="002E3199"/>
    <w:rsid w:val="002E37EE"/>
    <w:rsid w:val="002E3E8A"/>
    <w:rsid w:val="002F00A0"/>
    <w:rsid w:val="002F1303"/>
    <w:rsid w:val="002F142F"/>
    <w:rsid w:val="002F16DC"/>
    <w:rsid w:val="002F1A4D"/>
    <w:rsid w:val="002F2171"/>
    <w:rsid w:val="002F38E2"/>
    <w:rsid w:val="002F43CB"/>
    <w:rsid w:val="002F4824"/>
    <w:rsid w:val="002F5988"/>
    <w:rsid w:val="002F740B"/>
    <w:rsid w:val="002F7EDF"/>
    <w:rsid w:val="0030121A"/>
    <w:rsid w:val="00301663"/>
    <w:rsid w:val="003019E4"/>
    <w:rsid w:val="00302D4C"/>
    <w:rsid w:val="00303A24"/>
    <w:rsid w:val="00303B0C"/>
    <w:rsid w:val="003040D8"/>
    <w:rsid w:val="003046B3"/>
    <w:rsid w:val="00305916"/>
    <w:rsid w:val="003060A7"/>
    <w:rsid w:val="0030642D"/>
    <w:rsid w:val="003073B6"/>
    <w:rsid w:val="00307E29"/>
    <w:rsid w:val="003100D1"/>
    <w:rsid w:val="00310DA8"/>
    <w:rsid w:val="003114C7"/>
    <w:rsid w:val="00311A40"/>
    <w:rsid w:val="00311C0D"/>
    <w:rsid w:val="003129A3"/>
    <w:rsid w:val="00312DBF"/>
    <w:rsid w:val="0031366C"/>
    <w:rsid w:val="00313C5A"/>
    <w:rsid w:val="00314A87"/>
    <w:rsid w:val="00314C55"/>
    <w:rsid w:val="00314DF5"/>
    <w:rsid w:val="003150E6"/>
    <w:rsid w:val="0031544D"/>
    <w:rsid w:val="003155F5"/>
    <w:rsid w:val="0031577E"/>
    <w:rsid w:val="003158D7"/>
    <w:rsid w:val="00315D25"/>
    <w:rsid w:val="00316451"/>
    <w:rsid w:val="003164A9"/>
    <w:rsid w:val="00316CF7"/>
    <w:rsid w:val="00320B06"/>
    <w:rsid w:val="00322BC4"/>
    <w:rsid w:val="00323F5F"/>
    <w:rsid w:val="00324EA8"/>
    <w:rsid w:val="003264F1"/>
    <w:rsid w:val="003271F8"/>
    <w:rsid w:val="00327A15"/>
    <w:rsid w:val="00327E46"/>
    <w:rsid w:val="00331B7B"/>
    <w:rsid w:val="00332E8F"/>
    <w:rsid w:val="00333D78"/>
    <w:rsid w:val="0033478B"/>
    <w:rsid w:val="00334A9D"/>
    <w:rsid w:val="00335170"/>
    <w:rsid w:val="003357F1"/>
    <w:rsid w:val="0033598F"/>
    <w:rsid w:val="00335B3B"/>
    <w:rsid w:val="003360DB"/>
    <w:rsid w:val="0033646A"/>
    <w:rsid w:val="003365D0"/>
    <w:rsid w:val="003408DA"/>
    <w:rsid w:val="0034208D"/>
    <w:rsid w:val="00343CCF"/>
    <w:rsid w:val="0034414C"/>
    <w:rsid w:val="00345833"/>
    <w:rsid w:val="00345CC6"/>
    <w:rsid w:val="00345DE8"/>
    <w:rsid w:val="0034624B"/>
    <w:rsid w:val="00346C6A"/>
    <w:rsid w:val="00346D33"/>
    <w:rsid w:val="0034791F"/>
    <w:rsid w:val="003500E3"/>
    <w:rsid w:val="003513D5"/>
    <w:rsid w:val="00351598"/>
    <w:rsid w:val="0035193E"/>
    <w:rsid w:val="003521E7"/>
    <w:rsid w:val="003528A9"/>
    <w:rsid w:val="00353680"/>
    <w:rsid w:val="00353AB7"/>
    <w:rsid w:val="003545AF"/>
    <w:rsid w:val="00354B8C"/>
    <w:rsid w:val="003558FB"/>
    <w:rsid w:val="00355DE1"/>
    <w:rsid w:val="003560E1"/>
    <w:rsid w:val="00356120"/>
    <w:rsid w:val="003563A1"/>
    <w:rsid w:val="003572BC"/>
    <w:rsid w:val="00357A5E"/>
    <w:rsid w:val="00360A7F"/>
    <w:rsid w:val="00360B33"/>
    <w:rsid w:val="00360CB2"/>
    <w:rsid w:val="0036133B"/>
    <w:rsid w:val="00361C07"/>
    <w:rsid w:val="00362140"/>
    <w:rsid w:val="0036325C"/>
    <w:rsid w:val="00363447"/>
    <w:rsid w:val="00363A9B"/>
    <w:rsid w:val="00363E9D"/>
    <w:rsid w:val="00363EE2"/>
    <w:rsid w:val="00364134"/>
    <w:rsid w:val="003643DF"/>
    <w:rsid w:val="00364BD7"/>
    <w:rsid w:val="00364D5B"/>
    <w:rsid w:val="00366CF3"/>
    <w:rsid w:val="0036731F"/>
    <w:rsid w:val="00367AB8"/>
    <w:rsid w:val="003705BF"/>
    <w:rsid w:val="00370A50"/>
    <w:rsid w:val="00370AB5"/>
    <w:rsid w:val="00370DD0"/>
    <w:rsid w:val="00371CAE"/>
    <w:rsid w:val="00371EC7"/>
    <w:rsid w:val="00372B50"/>
    <w:rsid w:val="00372BF7"/>
    <w:rsid w:val="00373D63"/>
    <w:rsid w:val="00376204"/>
    <w:rsid w:val="0037640A"/>
    <w:rsid w:val="003808B6"/>
    <w:rsid w:val="00380B59"/>
    <w:rsid w:val="00380D4D"/>
    <w:rsid w:val="003812E0"/>
    <w:rsid w:val="00385622"/>
    <w:rsid w:val="00385665"/>
    <w:rsid w:val="00386706"/>
    <w:rsid w:val="00386D24"/>
    <w:rsid w:val="00390C0E"/>
    <w:rsid w:val="003912F3"/>
    <w:rsid w:val="003914D7"/>
    <w:rsid w:val="00391768"/>
    <w:rsid w:val="00391FFE"/>
    <w:rsid w:val="0039215C"/>
    <w:rsid w:val="00392FB1"/>
    <w:rsid w:val="003932DB"/>
    <w:rsid w:val="003932FE"/>
    <w:rsid w:val="00394148"/>
    <w:rsid w:val="00394F8A"/>
    <w:rsid w:val="003953EE"/>
    <w:rsid w:val="003958D5"/>
    <w:rsid w:val="00395FC5"/>
    <w:rsid w:val="00396897"/>
    <w:rsid w:val="003975D4"/>
    <w:rsid w:val="00397EB1"/>
    <w:rsid w:val="003A1EA1"/>
    <w:rsid w:val="003A21E7"/>
    <w:rsid w:val="003A242A"/>
    <w:rsid w:val="003A45CF"/>
    <w:rsid w:val="003A46DC"/>
    <w:rsid w:val="003A4E22"/>
    <w:rsid w:val="003A7EE8"/>
    <w:rsid w:val="003B046F"/>
    <w:rsid w:val="003B0971"/>
    <w:rsid w:val="003B1D8E"/>
    <w:rsid w:val="003B20CB"/>
    <w:rsid w:val="003B3F29"/>
    <w:rsid w:val="003B40FA"/>
    <w:rsid w:val="003B413A"/>
    <w:rsid w:val="003B452B"/>
    <w:rsid w:val="003B468D"/>
    <w:rsid w:val="003B5CF4"/>
    <w:rsid w:val="003B5E59"/>
    <w:rsid w:val="003B6D85"/>
    <w:rsid w:val="003B7239"/>
    <w:rsid w:val="003B769C"/>
    <w:rsid w:val="003C016B"/>
    <w:rsid w:val="003C02CF"/>
    <w:rsid w:val="003C12F3"/>
    <w:rsid w:val="003C194D"/>
    <w:rsid w:val="003C1E59"/>
    <w:rsid w:val="003C24D2"/>
    <w:rsid w:val="003C25C8"/>
    <w:rsid w:val="003C2945"/>
    <w:rsid w:val="003C2F5E"/>
    <w:rsid w:val="003C34E5"/>
    <w:rsid w:val="003C3C50"/>
    <w:rsid w:val="003C3FCB"/>
    <w:rsid w:val="003C4DB8"/>
    <w:rsid w:val="003C6158"/>
    <w:rsid w:val="003C7205"/>
    <w:rsid w:val="003C7EB0"/>
    <w:rsid w:val="003D1BEC"/>
    <w:rsid w:val="003D1EC1"/>
    <w:rsid w:val="003D392E"/>
    <w:rsid w:val="003D414C"/>
    <w:rsid w:val="003D42DF"/>
    <w:rsid w:val="003D45E3"/>
    <w:rsid w:val="003D4CAE"/>
    <w:rsid w:val="003D7FA9"/>
    <w:rsid w:val="003E0297"/>
    <w:rsid w:val="003E1573"/>
    <w:rsid w:val="003E1D08"/>
    <w:rsid w:val="003E5B05"/>
    <w:rsid w:val="003E6674"/>
    <w:rsid w:val="003F0759"/>
    <w:rsid w:val="003F0814"/>
    <w:rsid w:val="003F1156"/>
    <w:rsid w:val="003F2319"/>
    <w:rsid w:val="003F35B3"/>
    <w:rsid w:val="003F4354"/>
    <w:rsid w:val="003F4505"/>
    <w:rsid w:val="003F6A07"/>
    <w:rsid w:val="003F7361"/>
    <w:rsid w:val="0040266F"/>
    <w:rsid w:val="00403667"/>
    <w:rsid w:val="00403932"/>
    <w:rsid w:val="00403B95"/>
    <w:rsid w:val="00404D96"/>
    <w:rsid w:val="0040556F"/>
    <w:rsid w:val="004065D0"/>
    <w:rsid w:val="0041018B"/>
    <w:rsid w:val="004113D5"/>
    <w:rsid w:val="004115F5"/>
    <w:rsid w:val="004124CE"/>
    <w:rsid w:val="00413135"/>
    <w:rsid w:val="00413905"/>
    <w:rsid w:val="004139A6"/>
    <w:rsid w:val="0041403D"/>
    <w:rsid w:val="004142C5"/>
    <w:rsid w:val="004144A1"/>
    <w:rsid w:val="0041605D"/>
    <w:rsid w:val="00417A84"/>
    <w:rsid w:val="00422300"/>
    <w:rsid w:val="0042498F"/>
    <w:rsid w:val="00424DE2"/>
    <w:rsid w:val="00424F1D"/>
    <w:rsid w:val="004255D2"/>
    <w:rsid w:val="0042561D"/>
    <w:rsid w:val="00426AEB"/>
    <w:rsid w:val="004270B1"/>
    <w:rsid w:val="00427759"/>
    <w:rsid w:val="0043055C"/>
    <w:rsid w:val="0043084B"/>
    <w:rsid w:val="00430F2A"/>
    <w:rsid w:val="0043166D"/>
    <w:rsid w:val="00431FEE"/>
    <w:rsid w:val="0043260C"/>
    <w:rsid w:val="004326D1"/>
    <w:rsid w:val="004326E2"/>
    <w:rsid w:val="00432FC3"/>
    <w:rsid w:val="00433B08"/>
    <w:rsid w:val="004346D5"/>
    <w:rsid w:val="00434775"/>
    <w:rsid w:val="00435033"/>
    <w:rsid w:val="004350C9"/>
    <w:rsid w:val="00435E59"/>
    <w:rsid w:val="004370D0"/>
    <w:rsid w:val="00440608"/>
    <w:rsid w:val="0044135A"/>
    <w:rsid w:val="004416D5"/>
    <w:rsid w:val="00441E08"/>
    <w:rsid w:val="00442F37"/>
    <w:rsid w:val="0044389A"/>
    <w:rsid w:val="00443A4D"/>
    <w:rsid w:val="00443BD2"/>
    <w:rsid w:val="004453F5"/>
    <w:rsid w:val="00445AFC"/>
    <w:rsid w:val="00446935"/>
    <w:rsid w:val="00447631"/>
    <w:rsid w:val="00450BF4"/>
    <w:rsid w:val="00451909"/>
    <w:rsid w:val="004524F5"/>
    <w:rsid w:val="0045251A"/>
    <w:rsid w:val="00453EA7"/>
    <w:rsid w:val="00454729"/>
    <w:rsid w:val="0045512B"/>
    <w:rsid w:val="00455549"/>
    <w:rsid w:val="00455948"/>
    <w:rsid w:val="004562C0"/>
    <w:rsid w:val="0045711E"/>
    <w:rsid w:val="004573B6"/>
    <w:rsid w:val="00457762"/>
    <w:rsid w:val="00457A11"/>
    <w:rsid w:val="004600FE"/>
    <w:rsid w:val="004607EE"/>
    <w:rsid w:val="00461652"/>
    <w:rsid w:val="00462180"/>
    <w:rsid w:val="0046224F"/>
    <w:rsid w:val="004637D6"/>
    <w:rsid w:val="00463CAE"/>
    <w:rsid w:val="0046515B"/>
    <w:rsid w:val="0046605A"/>
    <w:rsid w:val="004673AD"/>
    <w:rsid w:val="00470AF0"/>
    <w:rsid w:val="0047285A"/>
    <w:rsid w:val="00472C7A"/>
    <w:rsid w:val="00472D2C"/>
    <w:rsid w:val="004733BD"/>
    <w:rsid w:val="004735E6"/>
    <w:rsid w:val="00474CFF"/>
    <w:rsid w:val="004753C4"/>
    <w:rsid w:val="0047549C"/>
    <w:rsid w:val="00476341"/>
    <w:rsid w:val="0048006D"/>
    <w:rsid w:val="0048007B"/>
    <w:rsid w:val="0048042F"/>
    <w:rsid w:val="00480A1D"/>
    <w:rsid w:val="004813DE"/>
    <w:rsid w:val="004833A7"/>
    <w:rsid w:val="00483FDA"/>
    <w:rsid w:val="00484B72"/>
    <w:rsid w:val="00485898"/>
    <w:rsid w:val="0048679A"/>
    <w:rsid w:val="004874AC"/>
    <w:rsid w:val="00490342"/>
    <w:rsid w:val="00490F85"/>
    <w:rsid w:val="0049241A"/>
    <w:rsid w:val="00492CA0"/>
    <w:rsid w:val="0049368B"/>
    <w:rsid w:val="004938EE"/>
    <w:rsid w:val="0049422B"/>
    <w:rsid w:val="0049437E"/>
    <w:rsid w:val="00494FB3"/>
    <w:rsid w:val="00495417"/>
    <w:rsid w:val="00495B2C"/>
    <w:rsid w:val="004966D9"/>
    <w:rsid w:val="00496A2E"/>
    <w:rsid w:val="00496A93"/>
    <w:rsid w:val="004A0F63"/>
    <w:rsid w:val="004A1353"/>
    <w:rsid w:val="004A1F4D"/>
    <w:rsid w:val="004A2BA0"/>
    <w:rsid w:val="004A2DE9"/>
    <w:rsid w:val="004A3156"/>
    <w:rsid w:val="004A345F"/>
    <w:rsid w:val="004A36BB"/>
    <w:rsid w:val="004A3932"/>
    <w:rsid w:val="004A489D"/>
    <w:rsid w:val="004A57C0"/>
    <w:rsid w:val="004A5BEC"/>
    <w:rsid w:val="004A6484"/>
    <w:rsid w:val="004A7023"/>
    <w:rsid w:val="004A70D4"/>
    <w:rsid w:val="004B08A9"/>
    <w:rsid w:val="004B115E"/>
    <w:rsid w:val="004B17DE"/>
    <w:rsid w:val="004B2FB6"/>
    <w:rsid w:val="004B5D00"/>
    <w:rsid w:val="004B6972"/>
    <w:rsid w:val="004C0036"/>
    <w:rsid w:val="004C18A8"/>
    <w:rsid w:val="004C21B7"/>
    <w:rsid w:val="004C24C0"/>
    <w:rsid w:val="004C2B45"/>
    <w:rsid w:val="004C2C0D"/>
    <w:rsid w:val="004C2D9D"/>
    <w:rsid w:val="004C336A"/>
    <w:rsid w:val="004C3FB2"/>
    <w:rsid w:val="004C4078"/>
    <w:rsid w:val="004C5304"/>
    <w:rsid w:val="004C5567"/>
    <w:rsid w:val="004C6D7F"/>
    <w:rsid w:val="004C7D85"/>
    <w:rsid w:val="004D0714"/>
    <w:rsid w:val="004D24BF"/>
    <w:rsid w:val="004D31A2"/>
    <w:rsid w:val="004D3C7F"/>
    <w:rsid w:val="004D41B2"/>
    <w:rsid w:val="004D4440"/>
    <w:rsid w:val="004D5DA1"/>
    <w:rsid w:val="004D7623"/>
    <w:rsid w:val="004D7FEE"/>
    <w:rsid w:val="004E0237"/>
    <w:rsid w:val="004E1174"/>
    <w:rsid w:val="004E127E"/>
    <w:rsid w:val="004E2408"/>
    <w:rsid w:val="004E29FB"/>
    <w:rsid w:val="004E2DA9"/>
    <w:rsid w:val="004E3838"/>
    <w:rsid w:val="004E3924"/>
    <w:rsid w:val="004E3D2E"/>
    <w:rsid w:val="004E3EB8"/>
    <w:rsid w:val="004E450E"/>
    <w:rsid w:val="004E4982"/>
    <w:rsid w:val="004E51EC"/>
    <w:rsid w:val="004E5B88"/>
    <w:rsid w:val="004E745F"/>
    <w:rsid w:val="004F0C84"/>
    <w:rsid w:val="004F1D1A"/>
    <w:rsid w:val="004F3756"/>
    <w:rsid w:val="004F3C0B"/>
    <w:rsid w:val="004F3E42"/>
    <w:rsid w:val="004F5B2B"/>
    <w:rsid w:val="004F5B4A"/>
    <w:rsid w:val="004F5C1F"/>
    <w:rsid w:val="004F5CE2"/>
    <w:rsid w:val="004F6325"/>
    <w:rsid w:val="004F65F6"/>
    <w:rsid w:val="004F6A38"/>
    <w:rsid w:val="004F734C"/>
    <w:rsid w:val="004F7578"/>
    <w:rsid w:val="004F7F99"/>
    <w:rsid w:val="00500BDD"/>
    <w:rsid w:val="0050159F"/>
    <w:rsid w:val="005019AB"/>
    <w:rsid w:val="00501B02"/>
    <w:rsid w:val="00502BF0"/>
    <w:rsid w:val="00503849"/>
    <w:rsid w:val="00504518"/>
    <w:rsid w:val="0050485B"/>
    <w:rsid w:val="0050522A"/>
    <w:rsid w:val="00505A19"/>
    <w:rsid w:val="00505EE3"/>
    <w:rsid w:val="00506B1D"/>
    <w:rsid w:val="00506E77"/>
    <w:rsid w:val="00507C05"/>
    <w:rsid w:val="00511C9F"/>
    <w:rsid w:val="00513D6F"/>
    <w:rsid w:val="00514EC5"/>
    <w:rsid w:val="00515647"/>
    <w:rsid w:val="005157C4"/>
    <w:rsid w:val="005161A9"/>
    <w:rsid w:val="005179D1"/>
    <w:rsid w:val="00520D0C"/>
    <w:rsid w:val="00521A6E"/>
    <w:rsid w:val="0052367D"/>
    <w:rsid w:val="00523B01"/>
    <w:rsid w:val="00524618"/>
    <w:rsid w:val="00524A21"/>
    <w:rsid w:val="00524B8A"/>
    <w:rsid w:val="00524C7D"/>
    <w:rsid w:val="0052542B"/>
    <w:rsid w:val="00525B9D"/>
    <w:rsid w:val="00525D22"/>
    <w:rsid w:val="005279AA"/>
    <w:rsid w:val="005307EE"/>
    <w:rsid w:val="00530A5F"/>
    <w:rsid w:val="00531181"/>
    <w:rsid w:val="0053205C"/>
    <w:rsid w:val="00532425"/>
    <w:rsid w:val="005325EA"/>
    <w:rsid w:val="00532C64"/>
    <w:rsid w:val="00532D25"/>
    <w:rsid w:val="0053388A"/>
    <w:rsid w:val="00533F74"/>
    <w:rsid w:val="00534149"/>
    <w:rsid w:val="005348EA"/>
    <w:rsid w:val="00535584"/>
    <w:rsid w:val="005356D6"/>
    <w:rsid w:val="00535D9D"/>
    <w:rsid w:val="00535F48"/>
    <w:rsid w:val="0053663E"/>
    <w:rsid w:val="005368D4"/>
    <w:rsid w:val="0053769A"/>
    <w:rsid w:val="0054104F"/>
    <w:rsid w:val="005422A3"/>
    <w:rsid w:val="0054234A"/>
    <w:rsid w:val="00542B4E"/>
    <w:rsid w:val="0054476E"/>
    <w:rsid w:val="00544E79"/>
    <w:rsid w:val="00546476"/>
    <w:rsid w:val="00550303"/>
    <w:rsid w:val="005505FB"/>
    <w:rsid w:val="005521AB"/>
    <w:rsid w:val="00552570"/>
    <w:rsid w:val="00552A68"/>
    <w:rsid w:val="0055326E"/>
    <w:rsid w:val="00554B37"/>
    <w:rsid w:val="00554E69"/>
    <w:rsid w:val="0055537A"/>
    <w:rsid w:val="00555CC2"/>
    <w:rsid w:val="00556252"/>
    <w:rsid w:val="00557856"/>
    <w:rsid w:val="005612EA"/>
    <w:rsid w:val="0056170E"/>
    <w:rsid w:val="005621B9"/>
    <w:rsid w:val="005625E1"/>
    <w:rsid w:val="0056463E"/>
    <w:rsid w:val="00564786"/>
    <w:rsid w:val="00564AB6"/>
    <w:rsid w:val="00564C89"/>
    <w:rsid w:val="00564CE8"/>
    <w:rsid w:val="0056557D"/>
    <w:rsid w:val="0056592C"/>
    <w:rsid w:val="00566E66"/>
    <w:rsid w:val="005673C8"/>
    <w:rsid w:val="00567650"/>
    <w:rsid w:val="00567B30"/>
    <w:rsid w:val="005706BC"/>
    <w:rsid w:val="0057154C"/>
    <w:rsid w:val="00571C05"/>
    <w:rsid w:val="00572F05"/>
    <w:rsid w:val="005732D2"/>
    <w:rsid w:val="00573B2C"/>
    <w:rsid w:val="00573E85"/>
    <w:rsid w:val="005744F9"/>
    <w:rsid w:val="00574CAF"/>
    <w:rsid w:val="00574CD1"/>
    <w:rsid w:val="005759FB"/>
    <w:rsid w:val="00575A0D"/>
    <w:rsid w:val="00575DE0"/>
    <w:rsid w:val="00576D4D"/>
    <w:rsid w:val="0057709E"/>
    <w:rsid w:val="00577107"/>
    <w:rsid w:val="00577A0B"/>
    <w:rsid w:val="005812EE"/>
    <w:rsid w:val="00581801"/>
    <w:rsid w:val="0058204F"/>
    <w:rsid w:val="005823B0"/>
    <w:rsid w:val="0058317A"/>
    <w:rsid w:val="00583C25"/>
    <w:rsid w:val="00583FF8"/>
    <w:rsid w:val="005842EC"/>
    <w:rsid w:val="00584976"/>
    <w:rsid w:val="00584F71"/>
    <w:rsid w:val="005856B9"/>
    <w:rsid w:val="0058584B"/>
    <w:rsid w:val="0058590D"/>
    <w:rsid w:val="00585958"/>
    <w:rsid w:val="0058741E"/>
    <w:rsid w:val="00587EAE"/>
    <w:rsid w:val="0059071E"/>
    <w:rsid w:val="00591538"/>
    <w:rsid w:val="00591A64"/>
    <w:rsid w:val="00591F31"/>
    <w:rsid w:val="00592418"/>
    <w:rsid w:val="005938B5"/>
    <w:rsid w:val="00593DD8"/>
    <w:rsid w:val="005943CD"/>
    <w:rsid w:val="00594702"/>
    <w:rsid w:val="00594EC3"/>
    <w:rsid w:val="00594ED3"/>
    <w:rsid w:val="00595023"/>
    <w:rsid w:val="00595B6D"/>
    <w:rsid w:val="00596E71"/>
    <w:rsid w:val="005973B1"/>
    <w:rsid w:val="0059793B"/>
    <w:rsid w:val="005A02DA"/>
    <w:rsid w:val="005A07E1"/>
    <w:rsid w:val="005A12B9"/>
    <w:rsid w:val="005A131F"/>
    <w:rsid w:val="005A2579"/>
    <w:rsid w:val="005A2751"/>
    <w:rsid w:val="005A4561"/>
    <w:rsid w:val="005A5524"/>
    <w:rsid w:val="005A5BD6"/>
    <w:rsid w:val="005A6EDA"/>
    <w:rsid w:val="005A71BA"/>
    <w:rsid w:val="005B11AD"/>
    <w:rsid w:val="005B1767"/>
    <w:rsid w:val="005B2603"/>
    <w:rsid w:val="005B2D6F"/>
    <w:rsid w:val="005B3551"/>
    <w:rsid w:val="005B37FA"/>
    <w:rsid w:val="005B3938"/>
    <w:rsid w:val="005B3FEC"/>
    <w:rsid w:val="005B5AEA"/>
    <w:rsid w:val="005B5DD7"/>
    <w:rsid w:val="005B6323"/>
    <w:rsid w:val="005B68BB"/>
    <w:rsid w:val="005B720C"/>
    <w:rsid w:val="005B7D19"/>
    <w:rsid w:val="005C0BAD"/>
    <w:rsid w:val="005C1959"/>
    <w:rsid w:val="005C406C"/>
    <w:rsid w:val="005C4195"/>
    <w:rsid w:val="005C45B7"/>
    <w:rsid w:val="005C4C04"/>
    <w:rsid w:val="005C4C06"/>
    <w:rsid w:val="005C5053"/>
    <w:rsid w:val="005C50E5"/>
    <w:rsid w:val="005C525E"/>
    <w:rsid w:val="005C5272"/>
    <w:rsid w:val="005C5818"/>
    <w:rsid w:val="005D02F0"/>
    <w:rsid w:val="005D12F2"/>
    <w:rsid w:val="005D13ED"/>
    <w:rsid w:val="005D1B3B"/>
    <w:rsid w:val="005D24AF"/>
    <w:rsid w:val="005D2F45"/>
    <w:rsid w:val="005D459F"/>
    <w:rsid w:val="005D4ADF"/>
    <w:rsid w:val="005D4F93"/>
    <w:rsid w:val="005D5345"/>
    <w:rsid w:val="005E019D"/>
    <w:rsid w:val="005E0A9B"/>
    <w:rsid w:val="005E0BFC"/>
    <w:rsid w:val="005E0E0A"/>
    <w:rsid w:val="005E0E22"/>
    <w:rsid w:val="005E1141"/>
    <w:rsid w:val="005E382E"/>
    <w:rsid w:val="005E45EF"/>
    <w:rsid w:val="005E48BA"/>
    <w:rsid w:val="005E48BC"/>
    <w:rsid w:val="005E4D5C"/>
    <w:rsid w:val="005E5713"/>
    <w:rsid w:val="005E674B"/>
    <w:rsid w:val="005E6828"/>
    <w:rsid w:val="005F03A1"/>
    <w:rsid w:val="005F05FF"/>
    <w:rsid w:val="005F20F7"/>
    <w:rsid w:val="005F27FE"/>
    <w:rsid w:val="005F2F9F"/>
    <w:rsid w:val="005F38B5"/>
    <w:rsid w:val="005F3F16"/>
    <w:rsid w:val="005F40EA"/>
    <w:rsid w:val="005F43F0"/>
    <w:rsid w:val="005F58D2"/>
    <w:rsid w:val="005F5923"/>
    <w:rsid w:val="005F6046"/>
    <w:rsid w:val="005F60A3"/>
    <w:rsid w:val="005F7025"/>
    <w:rsid w:val="005F774C"/>
    <w:rsid w:val="005F7EBC"/>
    <w:rsid w:val="006033AC"/>
    <w:rsid w:val="00603511"/>
    <w:rsid w:val="00603609"/>
    <w:rsid w:val="00604476"/>
    <w:rsid w:val="0060469C"/>
    <w:rsid w:val="00605171"/>
    <w:rsid w:val="0060572E"/>
    <w:rsid w:val="0060655C"/>
    <w:rsid w:val="00606812"/>
    <w:rsid w:val="00606C3C"/>
    <w:rsid w:val="00606F82"/>
    <w:rsid w:val="0061145A"/>
    <w:rsid w:val="006134B5"/>
    <w:rsid w:val="006139BA"/>
    <w:rsid w:val="00614A36"/>
    <w:rsid w:val="006168DB"/>
    <w:rsid w:val="00616CF5"/>
    <w:rsid w:val="00617343"/>
    <w:rsid w:val="00617A20"/>
    <w:rsid w:val="00620138"/>
    <w:rsid w:val="006211BA"/>
    <w:rsid w:val="00621E91"/>
    <w:rsid w:val="00622956"/>
    <w:rsid w:val="006231FC"/>
    <w:rsid w:val="006245D3"/>
    <w:rsid w:val="00624BBC"/>
    <w:rsid w:val="006250A6"/>
    <w:rsid w:val="006253A8"/>
    <w:rsid w:val="00625E86"/>
    <w:rsid w:val="00627519"/>
    <w:rsid w:val="00627771"/>
    <w:rsid w:val="0062799E"/>
    <w:rsid w:val="00627F15"/>
    <w:rsid w:val="006306B7"/>
    <w:rsid w:val="00631366"/>
    <w:rsid w:val="006314F0"/>
    <w:rsid w:val="006327A5"/>
    <w:rsid w:val="00632AFD"/>
    <w:rsid w:val="006330C9"/>
    <w:rsid w:val="00633A50"/>
    <w:rsid w:val="00634532"/>
    <w:rsid w:val="006347B1"/>
    <w:rsid w:val="00634E1A"/>
    <w:rsid w:val="00634FAA"/>
    <w:rsid w:val="00635656"/>
    <w:rsid w:val="00635F51"/>
    <w:rsid w:val="00636520"/>
    <w:rsid w:val="00637463"/>
    <w:rsid w:val="00641D61"/>
    <w:rsid w:val="00642249"/>
    <w:rsid w:val="00643B66"/>
    <w:rsid w:val="00644BAD"/>
    <w:rsid w:val="00644E2F"/>
    <w:rsid w:val="006452E7"/>
    <w:rsid w:val="00645EB5"/>
    <w:rsid w:val="0064612E"/>
    <w:rsid w:val="00646F62"/>
    <w:rsid w:val="006474FB"/>
    <w:rsid w:val="0065000B"/>
    <w:rsid w:val="00650355"/>
    <w:rsid w:val="00650DCD"/>
    <w:rsid w:val="006516A2"/>
    <w:rsid w:val="00652280"/>
    <w:rsid w:val="00653B40"/>
    <w:rsid w:val="006544C8"/>
    <w:rsid w:val="00654CF0"/>
    <w:rsid w:val="006554D2"/>
    <w:rsid w:val="00655724"/>
    <w:rsid w:val="006564ED"/>
    <w:rsid w:val="00656C6E"/>
    <w:rsid w:val="006603FB"/>
    <w:rsid w:val="00660E91"/>
    <w:rsid w:val="00661040"/>
    <w:rsid w:val="00661189"/>
    <w:rsid w:val="00661237"/>
    <w:rsid w:val="006613C5"/>
    <w:rsid w:val="00661616"/>
    <w:rsid w:val="006623C4"/>
    <w:rsid w:val="00662D56"/>
    <w:rsid w:val="00663EE0"/>
    <w:rsid w:val="00664B37"/>
    <w:rsid w:val="00665A11"/>
    <w:rsid w:val="00666227"/>
    <w:rsid w:val="00666758"/>
    <w:rsid w:val="00666A45"/>
    <w:rsid w:val="00666A4E"/>
    <w:rsid w:val="00666C11"/>
    <w:rsid w:val="00667609"/>
    <w:rsid w:val="006710BC"/>
    <w:rsid w:val="00671183"/>
    <w:rsid w:val="00671255"/>
    <w:rsid w:val="006715A0"/>
    <w:rsid w:val="00673059"/>
    <w:rsid w:val="00673D83"/>
    <w:rsid w:val="006750B6"/>
    <w:rsid w:val="0067569D"/>
    <w:rsid w:val="006758ED"/>
    <w:rsid w:val="006768B1"/>
    <w:rsid w:val="00676910"/>
    <w:rsid w:val="006769F1"/>
    <w:rsid w:val="00677F82"/>
    <w:rsid w:val="00680876"/>
    <w:rsid w:val="00681832"/>
    <w:rsid w:val="00683648"/>
    <w:rsid w:val="00684580"/>
    <w:rsid w:val="00684BD4"/>
    <w:rsid w:val="00685D73"/>
    <w:rsid w:val="00686F6D"/>
    <w:rsid w:val="00687450"/>
    <w:rsid w:val="00687AA1"/>
    <w:rsid w:val="00690098"/>
    <w:rsid w:val="00690A07"/>
    <w:rsid w:val="00690D1B"/>
    <w:rsid w:val="00691809"/>
    <w:rsid w:val="006922BD"/>
    <w:rsid w:val="0069281B"/>
    <w:rsid w:val="0069316A"/>
    <w:rsid w:val="00693211"/>
    <w:rsid w:val="006934BC"/>
    <w:rsid w:val="006942C0"/>
    <w:rsid w:val="00695053"/>
    <w:rsid w:val="006956F8"/>
    <w:rsid w:val="00695DA5"/>
    <w:rsid w:val="00695E04"/>
    <w:rsid w:val="0069653D"/>
    <w:rsid w:val="00696AB4"/>
    <w:rsid w:val="00697125"/>
    <w:rsid w:val="0069730A"/>
    <w:rsid w:val="006A0D5B"/>
    <w:rsid w:val="006A2714"/>
    <w:rsid w:val="006A44ED"/>
    <w:rsid w:val="006A4A92"/>
    <w:rsid w:val="006A4BB2"/>
    <w:rsid w:val="006A4C6F"/>
    <w:rsid w:val="006A54B0"/>
    <w:rsid w:val="006A58BB"/>
    <w:rsid w:val="006A5FCF"/>
    <w:rsid w:val="006A65EF"/>
    <w:rsid w:val="006A7379"/>
    <w:rsid w:val="006B0E2E"/>
    <w:rsid w:val="006B107D"/>
    <w:rsid w:val="006B294A"/>
    <w:rsid w:val="006B2A2B"/>
    <w:rsid w:val="006B2B4D"/>
    <w:rsid w:val="006B66E4"/>
    <w:rsid w:val="006B7AAF"/>
    <w:rsid w:val="006B7AB7"/>
    <w:rsid w:val="006B7C56"/>
    <w:rsid w:val="006C0E14"/>
    <w:rsid w:val="006C107F"/>
    <w:rsid w:val="006C19EE"/>
    <w:rsid w:val="006C3F5F"/>
    <w:rsid w:val="006C5C1B"/>
    <w:rsid w:val="006C7199"/>
    <w:rsid w:val="006C7B92"/>
    <w:rsid w:val="006C7FF7"/>
    <w:rsid w:val="006D0A87"/>
    <w:rsid w:val="006D0F7E"/>
    <w:rsid w:val="006D1573"/>
    <w:rsid w:val="006D1CD3"/>
    <w:rsid w:val="006D1EBE"/>
    <w:rsid w:val="006D3DD4"/>
    <w:rsid w:val="006D3E63"/>
    <w:rsid w:val="006D3EC3"/>
    <w:rsid w:val="006D4CAE"/>
    <w:rsid w:val="006D58BF"/>
    <w:rsid w:val="006D5D1D"/>
    <w:rsid w:val="006D5F06"/>
    <w:rsid w:val="006D6BB4"/>
    <w:rsid w:val="006D780E"/>
    <w:rsid w:val="006D786D"/>
    <w:rsid w:val="006E09A7"/>
    <w:rsid w:val="006E16BB"/>
    <w:rsid w:val="006E1879"/>
    <w:rsid w:val="006E1CB7"/>
    <w:rsid w:val="006E1FE7"/>
    <w:rsid w:val="006E3B84"/>
    <w:rsid w:val="006E5B8E"/>
    <w:rsid w:val="006E6028"/>
    <w:rsid w:val="006E6A5A"/>
    <w:rsid w:val="006F0453"/>
    <w:rsid w:val="006F060E"/>
    <w:rsid w:val="006F1B4A"/>
    <w:rsid w:val="006F27A5"/>
    <w:rsid w:val="006F415D"/>
    <w:rsid w:val="006F418F"/>
    <w:rsid w:val="006F4B9D"/>
    <w:rsid w:val="006F4BCD"/>
    <w:rsid w:val="006F6105"/>
    <w:rsid w:val="006F7275"/>
    <w:rsid w:val="006F7611"/>
    <w:rsid w:val="006F7B2F"/>
    <w:rsid w:val="0070048E"/>
    <w:rsid w:val="00701BBB"/>
    <w:rsid w:val="007020B2"/>
    <w:rsid w:val="0070225D"/>
    <w:rsid w:val="007023E6"/>
    <w:rsid w:val="007025AA"/>
    <w:rsid w:val="0070337F"/>
    <w:rsid w:val="0070389A"/>
    <w:rsid w:val="00706E43"/>
    <w:rsid w:val="00706E9D"/>
    <w:rsid w:val="0071268E"/>
    <w:rsid w:val="00713766"/>
    <w:rsid w:val="00713946"/>
    <w:rsid w:val="007143B3"/>
    <w:rsid w:val="00714A38"/>
    <w:rsid w:val="00716C9E"/>
    <w:rsid w:val="00720AC7"/>
    <w:rsid w:val="00720B65"/>
    <w:rsid w:val="007227E9"/>
    <w:rsid w:val="00723464"/>
    <w:rsid w:val="00723CDF"/>
    <w:rsid w:val="007267DF"/>
    <w:rsid w:val="00727A1B"/>
    <w:rsid w:val="00727EAD"/>
    <w:rsid w:val="007304CC"/>
    <w:rsid w:val="00730782"/>
    <w:rsid w:val="00730F7A"/>
    <w:rsid w:val="00731FF6"/>
    <w:rsid w:val="0073343C"/>
    <w:rsid w:val="00733729"/>
    <w:rsid w:val="007341F8"/>
    <w:rsid w:val="00735058"/>
    <w:rsid w:val="0073618E"/>
    <w:rsid w:val="007364DE"/>
    <w:rsid w:val="0073687A"/>
    <w:rsid w:val="00736A14"/>
    <w:rsid w:val="00736A91"/>
    <w:rsid w:val="0073720D"/>
    <w:rsid w:val="007372CC"/>
    <w:rsid w:val="0073756C"/>
    <w:rsid w:val="0074297B"/>
    <w:rsid w:val="00742B80"/>
    <w:rsid w:val="00742EF1"/>
    <w:rsid w:val="0074303C"/>
    <w:rsid w:val="007439FA"/>
    <w:rsid w:val="007444EE"/>
    <w:rsid w:val="007455A0"/>
    <w:rsid w:val="0074577A"/>
    <w:rsid w:val="0074762B"/>
    <w:rsid w:val="00750722"/>
    <w:rsid w:val="00750CCB"/>
    <w:rsid w:val="00752404"/>
    <w:rsid w:val="007538D5"/>
    <w:rsid w:val="00753919"/>
    <w:rsid w:val="00756ED9"/>
    <w:rsid w:val="00757B7B"/>
    <w:rsid w:val="00757ECE"/>
    <w:rsid w:val="007602C8"/>
    <w:rsid w:val="007604BA"/>
    <w:rsid w:val="00760DDE"/>
    <w:rsid w:val="0076136A"/>
    <w:rsid w:val="00761D52"/>
    <w:rsid w:val="0076204A"/>
    <w:rsid w:val="007629A1"/>
    <w:rsid w:val="007630B1"/>
    <w:rsid w:val="00764C89"/>
    <w:rsid w:val="007668CC"/>
    <w:rsid w:val="00767188"/>
    <w:rsid w:val="007671F3"/>
    <w:rsid w:val="007675AA"/>
    <w:rsid w:val="00767645"/>
    <w:rsid w:val="00767C68"/>
    <w:rsid w:val="00770B24"/>
    <w:rsid w:val="00770C9D"/>
    <w:rsid w:val="007715B5"/>
    <w:rsid w:val="00771777"/>
    <w:rsid w:val="00772724"/>
    <w:rsid w:val="00773658"/>
    <w:rsid w:val="007743CB"/>
    <w:rsid w:val="00774B12"/>
    <w:rsid w:val="00776134"/>
    <w:rsid w:val="007767DB"/>
    <w:rsid w:val="00777845"/>
    <w:rsid w:val="00780275"/>
    <w:rsid w:val="007813AF"/>
    <w:rsid w:val="007824B4"/>
    <w:rsid w:val="00782796"/>
    <w:rsid w:val="007827AC"/>
    <w:rsid w:val="00782F57"/>
    <w:rsid w:val="0078364D"/>
    <w:rsid w:val="00783EAF"/>
    <w:rsid w:val="00783FBD"/>
    <w:rsid w:val="007840AC"/>
    <w:rsid w:val="007841E6"/>
    <w:rsid w:val="00784679"/>
    <w:rsid w:val="00785599"/>
    <w:rsid w:val="00786520"/>
    <w:rsid w:val="00786D76"/>
    <w:rsid w:val="007878A7"/>
    <w:rsid w:val="007909E6"/>
    <w:rsid w:val="00792BE8"/>
    <w:rsid w:val="007935F5"/>
    <w:rsid w:val="00793AEB"/>
    <w:rsid w:val="00794D80"/>
    <w:rsid w:val="007955AC"/>
    <w:rsid w:val="00796151"/>
    <w:rsid w:val="00797AD3"/>
    <w:rsid w:val="007A0AA3"/>
    <w:rsid w:val="007A33BF"/>
    <w:rsid w:val="007A3A9A"/>
    <w:rsid w:val="007A3CE0"/>
    <w:rsid w:val="007A51CC"/>
    <w:rsid w:val="007A6281"/>
    <w:rsid w:val="007A64B9"/>
    <w:rsid w:val="007A78BB"/>
    <w:rsid w:val="007A7A61"/>
    <w:rsid w:val="007B08D3"/>
    <w:rsid w:val="007B1258"/>
    <w:rsid w:val="007B151F"/>
    <w:rsid w:val="007B1570"/>
    <w:rsid w:val="007B174A"/>
    <w:rsid w:val="007B1954"/>
    <w:rsid w:val="007B3DAD"/>
    <w:rsid w:val="007B3FEC"/>
    <w:rsid w:val="007B5693"/>
    <w:rsid w:val="007B5E48"/>
    <w:rsid w:val="007B65CE"/>
    <w:rsid w:val="007B65E8"/>
    <w:rsid w:val="007B7810"/>
    <w:rsid w:val="007C0B61"/>
    <w:rsid w:val="007C189C"/>
    <w:rsid w:val="007C21DB"/>
    <w:rsid w:val="007C2DC6"/>
    <w:rsid w:val="007C2DEC"/>
    <w:rsid w:val="007C35A2"/>
    <w:rsid w:val="007C39DF"/>
    <w:rsid w:val="007C4CE5"/>
    <w:rsid w:val="007C4E70"/>
    <w:rsid w:val="007C62DC"/>
    <w:rsid w:val="007C6FBA"/>
    <w:rsid w:val="007D0DBF"/>
    <w:rsid w:val="007D2748"/>
    <w:rsid w:val="007D504A"/>
    <w:rsid w:val="007E0610"/>
    <w:rsid w:val="007E097C"/>
    <w:rsid w:val="007E0DEA"/>
    <w:rsid w:val="007E19CB"/>
    <w:rsid w:val="007E3B3F"/>
    <w:rsid w:val="007E3DAC"/>
    <w:rsid w:val="007E46A8"/>
    <w:rsid w:val="007E6398"/>
    <w:rsid w:val="007E7146"/>
    <w:rsid w:val="007E7BA6"/>
    <w:rsid w:val="007F05E3"/>
    <w:rsid w:val="007F0EF9"/>
    <w:rsid w:val="007F1587"/>
    <w:rsid w:val="007F39C7"/>
    <w:rsid w:val="007F3DF6"/>
    <w:rsid w:val="007F4046"/>
    <w:rsid w:val="007F4705"/>
    <w:rsid w:val="007F58A0"/>
    <w:rsid w:val="007F5F02"/>
    <w:rsid w:val="007F608A"/>
    <w:rsid w:val="007F6BD1"/>
    <w:rsid w:val="007F6C3C"/>
    <w:rsid w:val="008003A6"/>
    <w:rsid w:val="00800A71"/>
    <w:rsid w:val="00801F07"/>
    <w:rsid w:val="008020CD"/>
    <w:rsid w:val="00803D0F"/>
    <w:rsid w:val="008040DF"/>
    <w:rsid w:val="008041CB"/>
    <w:rsid w:val="00805525"/>
    <w:rsid w:val="008055CD"/>
    <w:rsid w:val="00805FD6"/>
    <w:rsid w:val="00806B48"/>
    <w:rsid w:val="0080795F"/>
    <w:rsid w:val="00807DE7"/>
    <w:rsid w:val="00810624"/>
    <w:rsid w:val="008106DE"/>
    <w:rsid w:val="00810E7F"/>
    <w:rsid w:val="0081106A"/>
    <w:rsid w:val="00812212"/>
    <w:rsid w:val="00812A07"/>
    <w:rsid w:val="00813928"/>
    <w:rsid w:val="008142A3"/>
    <w:rsid w:val="00815263"/>
    <w:rsid w:val="0081536B"/>
    <w:rsid w:val="008158D6"/>
    <w:rsid w:val="00815C9F"/>
    <w:rsid w:val="00815E76"/>
    <w:rsid w:val="0081646B"/>
    <w:rsid w:val="00816552"/>
    <w:rsid w:val="00817670"/>
    <w:rsid w:val="00817F1C"/>
    <w:rsid w:val="00820A33"/>
    <w:rsid w:val="00820A57"/>
    <w:rsid w:val="00820ACD"/>
    <w:rsid w:val="00820E00"/>
    <w:rsid w:val="008211AA"/>
    <w:rsid w:val="00821735"/>
    <w:rsid w:val="008228EB"/>
    <w:rsid w:val="00823568"/>
    <w:rsid w:val="00823777"/>
    <w:rsid w:val="008248BB"/>
    <w:rsid w:val="0082514A"/>
    <w:rsid w:val="00825273"/>
    <w:rsid w:val="00826BB4"/>
    <w:rsid w:val="00827784"/>
    <w:rsid w:val="00827B11"/>
    <w:rsid w:val="00827E72"/>
    <w:rsid w:val="00830655"/>
    <w:rsid w:val="008323A7"/>
    <w:rsid w:val="008326F6"/>
    <w:rsid w:val="00832CB5"/>
    <w:rsid w:val="00833D39"/>
    <w:rsid w:val="0083644D"/>
    <w:rsid w:val="008372BA"/>
    <w:rsid w:val="0084378B"/>
    <w:rsid w:val="0084394D"/>
    <w:rsid w:val="00843C3A"/>
    <w:rsid w:val="00843D19"/>
    <w:rsid w:val="008449F1"/>
    <w:rsid w:val="00844DB3"/>
    <w:rsid w:val="00845208"/>
    <w:rsid w:val="0084558A"/>
    <w:rsid w:val="008458E9"/>
    <w:rsid w:val="0084594B"/>
    <w:rsid w:val="00847C32"/>
    <w:rsid w:val="00847FB6"/>
    <w:rsid w:val="00850549"/>
    <w:rsid w:val="00850D5B"/>
    <w:rsid w:val="00850E48"/>
    <w:rsid w:val="00851FFC"/>
    <w:rsid w:val="00852251"/>
    <w:rsid w:val="00852521"/>
    <w:rsid w:val="008543CB"/>
    <w:rsid w:val="008551CF"/>
    <w:rsid w:val="00855854"/>
    <w:rsid w:val="00855D0F"/>
    <w:rsid w:val="00855E58"/>
    <w:rsid w:val="00857E6D"/>
    <w:rsid w:val="008618C9"/>
    <w:rsid w:val="00864B8C"/>
    <w:rsid w:val="00865357"/>
    <w:rsid w:val="00867966"/>
    <w:rsid w:val="00867DDA"/>
    <w:rsid w:val="008704C0"/>
    <w:rsid w:val="008707B4"/>
    <w:rsid w:val="0087092B"/>
    <w:rsid w:val="0087146A"/>
    <w:rsid w:val="008726DA"/>
    <w:rsid w:val="00873330"/>
    <w:rsid w:val="00873A58"/>
    <w:rsid w:val="00873B63"/>
    <w:rsid w:val="00874A8F"/>
    <w:rsid w:val="00874DD0"/>
    <w:rsid w:val="008751ED"/>
    <w:rsid w:val="00875457"/>
    <w:rsid w:val="008757A8"/>
    <w:rsid w:val="00876B75"/>
    <w:rsid w:val="00877E56"/>
    <w:rsid w:val="00880969"/>
    <w:rsid w:val="008821F8"/>
    <w:rsid w:val="0088461A"/>
    <w:rsid w:val="0088520D"/>
    <w:rsid w:val="00886036"/>
    <w:rsid w:val="008903BB"/>
    <w:rsid w:val="00890AD3"/>
    <w:rsid w:val="00890E0A"/>
    <w:rsid w:val="00891687"/>
    <w:rsid w:val="008943D3"/>
    <w:rsid w:val="00895278"/>
    <w:rsid w:val="008956E8"/>
    <w:rsid w:val="00896AB3"/>
    <w:rsid w:val="008973D9"/>
    <w:rsid w:val="00897803"/>
    <w:rsid w:val="00897AED"/>
    <w:rsid w:val="008A003A"/>
    <w:rsid w:val="008A1BDD"/>
    <w:rsid w:val="008A3882"/>
    <w:rsid w:val="008A4529"/>
    <w:rsid w:val="008A4F04"/>
    <w:rsid w:val="008A560F"/>
    <w:rsid w:val="008A6785"/>
    <w:rsid w:val="008A76CC"/>
    <w:rsid w:val="008A7BD0"/>
    <w:rsid w:val="008A7D4A"/>
    <w:rsid w:val="008B26A7"/>
    <w:rsid w:val="008B2807"/>
    <w:rsid w:val="008B28E5"/>
    <w:rsid w:val="008B33DC"/>
    <w:rsid w:val="008B45A6"/>
    <w:rsid w:val="008B48E3"/>
    <w:rsid w:val="008B498A"/>
    <w:rsid w:val="008B4A8F"/>
    <w:rsid w:val="008B4FA2"/>
    <w:rsid w:val="008B5D5F"/>
    <w:rsid w:val="008B60AE"/>
    <w:rsid w:val="008B75BD"/>
    <w:rsid w:val="008C021F"/>
    <w:rsid w:val="008C1970"/>
    <w:rsid w:val="008C2931"/>
    <w:rsid w:val="008C3FC9"/>
    <w:rsid w:val="008C4687"/>
    <w:rsid w:val="008C4F4C"/>
    <w:rsid w:val="008C6DA4"/>
    <w:rsid w:val="008D0C1D"/>
    <w:rsid w:val="008D17CC"/>
    <w:rsid w:val="008D2070"/>
    <w:rsid w:val="008D2CD6"/>
    <w:rsid w:val="008D2DE0"/>
    <w:rsid w:val="008D2FB0"/>
    <w:rsid w:val="008D3558"/>
    <w:rsid w:val="008D387A"/>
    <w:rsid w:val="008D3BF8"/>
    <w:rsid w:val="008D5B19"/>
    <w:rsid w:val="008D680C"/>
    <w:rsid w:val="008D6BFC"/>
    <w:rsid w:val="008D7F22"/>
    <w:rsid w:val="008D7F6E"/>
    <w:rsid w:val="008D7FAB"/>
    <w:rsid w:val="008E08B8"/>
    <w:rsid w:val="008E3453"/>
    <w:rsid w:val="008E3CAF"/>
    <w:rsid w:val="008E47A6"/>
    <w:rsid w:val="008E5592"/>
    <w:rsid w:val="008E61F9"/>
    <w:rsid w:val="008E6539"/>
    <w:rsid w:val="008E7632"/>
    <w:rsid w:val="008E76E0"/>
    <w:rsid w:val="008F002B"/>
    <w:rsid w:val="008F04EA"/>
    <w:rsid w:val="008F0DD6"/>
    <w:rsid w:val="008F13DD"/>
    <w:rsid w:val="008F1E90"/>
    <w:rsid w:val="008F2E90"/>
    <w:rsid w:val="008F4342"/>
    <w:rsid w:val="008F48EA"/>
    <w:rsid w:val="008F65B6"/>
    <w:rsid w:val="008F6BF1"/>
    <w:rsid w:val="008F6C2B"/>
    <w:rsid w:val="008F75A6"/>
    <w:rsid w:val="00900885"/>
    <w:rsid w:val="00900912"/>
    <w:rsid w:val="009038F0"/>
    <w:rsid w:val="00904382"/>
    <w:rsid w:val="009047BA"/>
    <w:rsid w:val="00904D98"/>
    <w:rsid w:val="00905D10"/>
    <w:rsid w:val="00905D72"/>
    <w:rsid w:val="00905E6D"/>
    <w:rsid w:val="00906418"/>
    <w:rsid w:val="00906C2B"/>
    <w:rsid w:val="009108C7"/>
    <w:rsid w:val="00910C1B"/>
    <w:rsid w:val="00912003"/>
    <w:rsid w:val="00913F6A"/>
    <w:rsid w:val="009148F6"/>
    <w:rsid w:val="00914B1A"/>
    <w:rsid w:val="00914F31"/>
    <w:rsid w:val="00916166"/>
    <w:rsid w:val="00916AB0"/>
    <w:rsid w:val="00917341"/>
    <w:rsid w:val="0091734D"/>
    <w:rsid w:val="009174B5"/>
    <w:rsid w:val="00920109"/>
    <w:rsid w:val="00920C46"/>
    <w:rsid w:val="00920E87"/>
    <w:rsid w:val="0092195A"/>
    <w:rsid w:val="00921B5C"/>
    <w:rsid w:val="00923354"/>
    <w:rsid w:val="0092340A"/>
    <w:rsid w:val="00923567"/>
    <w:rsid w:val="009247B5"/>
    <w:rsid w:val="009255DB"/>
    <w:rsid w:val="0092613D"/>
    <w:rsid w:val="00926A33"/>
    <w:rsid w:val="00927539"/>
    <w:rsid w:val="0093075A"/>
    <w:rsid w:val="0093076C"/>
    <w:rsid w:val="00930C6C"/>
    <w:rsid w:val="00930F4A"/>
    <w:rsid w:val="009317E5"/>
    <w:rsid w:val="00932F72"/>
    <w:rsid w:val="0093313A"/>
    <w:rsid w:val="0093316B"/>
    <w:rsid w:val="009331B1"/>
    <w:rsid w:val="00933F12"/>
    <w:rsid w:val="009355D9"/>
    <w:rsid w:val="00936375"/>
    <w:rsid w:val="009368B4"/>
    <w:rsid w:val="00937319"/>
    <w:rsid w:val="0093731C"/>
    <w:rsid w:val="00940024"/>
    <w:rsid w:val="00940CDF"/>
    <w:rsid w:val="00941451"/>
    <w:rsid w:val="00941523"/>
    <w:rsid w:val="0094153E"/>
    <w:rsid w:val="00941AC5"/>
    <w:rsid w:val="00941BBC"/>
    <w:rsid w:val="00942D49"/>
    <w:rsid w:val="00943F88"/>
    <w:rsid w:val="00944BA4"/>
    <w:rsid w:val="00947F09"/>
    <w:rsid w:val="00950046"/>
    <w:rsid w:val="00951F20"/>
    <w:rsid w:val="009524F9"/>
    <w:rsid w:val="00953897"/>
    <w:rsid w:val="00955170"/>
    <w:rsid w:val="00955BED"/>
    <w:rsid w:val="00957380"/>
    <w:rsid w:val="00957593"/>
    <w:rsid w:val="009600E1"/>
    <w:rsid w:val="009601FE"/>
    <w:rsid w:val="009603DA"/>
    <w:rsid w:val="009605B9"/>
    <w:rsid w:val="00961E87"/>
    <w:rsid w:val="00963990"/>
    <w:rsid w:val="00963CC8"/>
    <w:rsid w:val="00964E3E"/>
    <w:rsid w:val="00966959"/>
    <w:rsid w:val="00967207"/>
    <w:rsid w:val="009674AF"/>
    <w:rsid w:val="00970107"/>
    <w:rsid w:val="0097094C"/>
    <w:rsid w:val="00970A6C"/>
    <w:rsid w:val="0097156C"/>
    <w:rsid w:val="00971C62"/>
    <w:rsid w:val="00971EA1"/>
    <w:rsid w:val="00972095"/>
    <w:rsid w:val="00972D1C"/>
    <w:rsid w:val="009735F3"/>
    <w:rsid w:val="0097366C"/>
    <w:rsid w:val="00973802"/>
    <w:rsid w:val="009746B3"/>
    <w:rsid w:val="0097489A"/>
    <w:rsid w:val="00976B10"/>
    <w:rsid w:val="0098011B"/>
    <w:rsid w:val="0098019E"/>
    <w:rsid w:val="00980360"/>
    <w:rsid w:val="00980620"/>
    <w:rsid w:val="0098092C"/>
    <w:rsid w:val="00980E0A"/>
    <w:rsid w:val="009811AC"/>
    <w:rsid w:val="00983024"/>
    <w:rsid w:val="00983937"/>
    <w:rsid w:val="00985380"/>
    <w:rsid w:val="00985D4A"/>
    <w:rsid w:val="00986E9F"/>
    <w:rsid w:val="00987602"/>
    <w:rsid w:val="009878E9"/>
    <w:rsid w:val="00987A76"/>
    <w:rsid w:val="009903C6"/>
    <w:rsid w:val="009903F4"/>
    <w:rsid w:val="00990ECB"/>
    <w:rsid w:val="009912DE"/>
    <w:rsid w:val="00992547"/>
    <w:rsid w:val="009925E8"/>
    <w:rsid w:val="00992A07"/>
    <w:rsid w:val="00994403"/>
    <w:rsid w:val="009950E1"/>
    <w:rsid w:val="009960DC"/>
    <w:rsid w:val="009968A7"/>
    <w:rsid w:val="009A06A3"/>
    <w:rsid w:val="009A1110"/>
    <w:rsid w:val="009A1CB3"/>
    <w:rsid w:val="009A1CDD"/>
    <w:rsid w:val="009A2903"/>
    <w:rsid w:val="009A2CB7"/>
    <w:rsid w:val="009A2F1F"/>
    <w:rsid w:val="009A3AC0"/>
    <w:rsid w:val="009A3DFD"/>
    <w:rsid w:val="009A3EC1"/>
    <w:rsid w:val="009A61B4"/>
    <w:rsid w:val="009A6319"/>
    <w:rsid w:val="009B0669"/>
    <w:rsid w:val="009B07E8"/>
    <w:rsid w:val="009B0BF1"/>
    <w:rsid w:val="009B145A"/>
    <w:rsid w:val="009B1769"/>
    <w:rsid w:val="009B1F48"/>
    <w:rsid w:val="009B2AEF"/>
    <w:rsid w:val="009B2E85"/>
    <w:rsid w:val="009B3141"/>
    <w:rsid w:val="009B3EBE"/>
    <w:rsid w:val="009B523F"/>
    <w:rsid w:val="009B547A"/>
    <w:rsid w:val="009B5646"/>
    <w:rsid w:val="009B7BB0"/>
    <w:rsid w:val="009C3013"/>
    <w:rsid w:val="009C3FDA"/>
    <w:rsid w:val="009C431F"/>
    <w:rsid w:val="009C5A73"/>
    <w:rsid w:val="009C701A"/>
    <w:rsid w:val="009C7D71"/>
    <w:rsid w:val="009C7EFA"/>
    <w:rsid w:val="009D03A8"/>
    <w:rsid w:val="009D04CC"/>
    <w:rsid w:val="009D1F49"/>
    <w:rsid w:val="009D4903"/>
    <w:rsid w:val="009D55A7"/>
    <w:rsid w:val="009D5B87"/>
    <w:rsid w:val="009D5BA8"/>
    <w:rsid w:val="009D5C14"/>
    <w:rsid w:val="009D64B0"/>
    <w:rsid w:val="009D74D4"/>
    <w:rsid w:val="009D7939"/>
    <w:rsid w:val="009E10E5"/>
    <w:rsid w:val="009E15A3"/>
    <w:rsid w:val="009E17A5"/>
    <w:rsid w:val="009E2D6B"/>
    <w:rsid w:val="009E3435"/>
    <w:rsid w:val="009E37C2"/>
    <w:rsid w:val="009E3D16"/>
    <w:rsid w:val="009E3DF7"/>
    <w:rsid w:val="009E4779"/>
    <w:rsid w:val="009E4863"/>
    <w:rsid w:val="009E55CD"/>
    <w:rsid w:val="009F04A6"/>
    <w:rsid w:val="009F0B14"/>
    <w:rsid w:val="009F1570"/>
    <w:rsid w:val="009F171A"/>
    <w:rsid w:val="009F1BDF"/>
    <w:rsid w:val="009F1D19"/>
    <w:rsid w:val="009F3549"/>
    <w:rsid w:val="009F3BD5"/>
    <w:rsid w:val="009F54A5"/>
    <w:rsid w:val="009F6258"/>
    <w:rsid w:val="009F6340"/>
    <w:rsid w:val="009F690B"/>
    <w:rsid w:val="009F6CB8"/>
    <w:rsid w:val="009F7288"/>
    <w:rsid w:val="009F77B9"/>
    <w:rsid w:val="009F7997"/>
    <w:rsid w:val="00A0072A"/>
    <w:rsid w:val="00A00F25"/>
    <w:rsid w:val="00A010F0"/>
    <w:rsid w:val="00A0132A"/>
    <w:rsid w:val="00A016DA"/>
    <w:rsid w:val="00A01CD3"/>
    <w:rsid w:val="00A02DCE"/>
    <w:rsid w:val="00A043E3"/>
    <w:rsid w:val="00A06C22"/>
    <w:rsid w:val="00A07C81"/>
    <w:rsid w:val="00A07FA4"/>
    <w:rsid w:val="00A10D95"/>
    <w:rsid w:val="00A13E83"/>
    <w:rsid w:val="00A144E4"/>
    <w:rsid w:val="00A145E2"/>
    <w:rsid w:val="00A14FC5"/>
    <w:rsid w:val="00A15802"/>
    <w:rsid w:val="00A1646F"/>
    <w:rsid w:val="00A17122"/>
    <w:rsid w:val="00A17DE3"/>
    <w:rsid w:val="00A20966"/>
    <w:rsid w:val="00A20B43"/>
    <w:rsid w:val="00A218B4"/>
    <w:rsid w:val="00A21B37"/>
    <w:rsid w:val="00A220D7"/>
    <w:rsid w:val="00A2218A"/>
    <w:rsid w:val="00A22AA1"/>
    <w:rsid w:val="00A23339"/>
    <w:rsid w:val="00A23C49"/>
    <w:rsid w:val="00A240CA"/>
    <w:rsid w:val="00A2456F"/>
    <w:rsid w:val="00A24A0E"/>
    <w:rsid w:val="00A24CF8"/>
    <w:rsid w:val="00A25380"/>
    <w:rsid w:val="00A25886"/>
    <w:rsid w:val="00A25941"/>
    <w:rsid w:val="00A2614A"/>
    <w:rsid w:val="00A3179C"/>
    <w:rsid w:val="00A32352"/>
    <w:rsid w:val="00A32AC6"/>
    <w:rsid w:val="00A32D65"/>
    <w:rsid w:val="00A33894"/>
    <w:rsid w:val="00A35D2A"/>
    <w:rsid w:val="00A3658B"/>
    <w:rsid w:val="00A37051"/>
    <w:rsid w:val="00A406FC"/>
    <w:rsid w:val="00A4198C"/>
    <w:rsid w:val="00A4238C"/>
    <w:rsid w:val="00A42ACD"/>
    <w:rsid w:val="00A434A2"/>
    <w:rsid w:val="00A4427D"/>
    <w:rsid w:val="00A44CD9"/>
    <w:rsid w:val="00A450E2"/>
    <w:rsid w:val="00A454C9"/>
    <w:rsid w:val="00A457F6"/>
    <w:rsid w:val="00A458AA"/>
    <w:rsid w:val="00A45C37"/>
    <w:rsid w:val="00A45F7C"/>
    <w:rsid w:val="00A462D4"/>
    <w:rsid w:val="00A46AA3"/>
    <w:rsid w:val="00A50117"/>
    <w:rsid w:val="00A50715"/>
    <w:rsid w:val="00A50A07"/>
    <w:rsid w:val="00A514C1"/>
    <w:rsid w:val="00A51F48"/>
    <w:rsid w:val="00A520B1"/>
    <w:rsid w:val="00A5580E"/>
    <w:rsid w:val="00A56733"/>
    <w:rsid w:val="00A61E95"/>
    <w:rsid w:val="00A6376B"/>
    <w:rsid w:val="00A63771"/>
    <w:rsid w:val="00A637EE"/>
    <w:rsid w:val="00A6491A"/>
    <w:rsid w:val="00A655EB"/>
    <w:rsid w:val="00A65A67"/>
    <w:rsid w:val="00A66260"/>
    <w:rsid w:val="00A66510"/>
    <w:rsid w:val="00A67561"/>
    <w:rsid w:val="00A6781F"/>
    <w:rsid w:val="00A6785D"/>
    <w:rsid w:val="00A67A23"/>
    <w:rsid w:val="00A71280"/>
    <w:rsid w:val="00A73DAA"/>
    <w:rsid w:val="00A752EF"/>
    <w:rsid w:val="00A75B1E"/>
    <w:rsid w:val="00A7611F"/>
    <w:rsid w:val="00A77A94"/>
    <w:rsid w:val="00A77A96"/>
    <w:rsid w:val="00A82586"/>
    <w:rsid w:val="00A82734"/>
    <w:rsid w:val="00A83E14"/>
    <w:rsid w:val="00A848B1"/>
    <w:rsid w:val="00A85415"/>
    <w:rsid w:val="00A859B1"/>
    <w:rsid w:val="00A863AB"/>
    <w:rsid w:val="00A868EC"/>
    <w:rsid w:val="00A86B6A"/>
    <w:rsid w:val="00A86E9A"/>
    <w:rsid w:val="00A87550"/>
    <w:rsid w:val="00A87D03"/>
    <w:rsid w:val="00A90975"/>
    <w:rsid w:val="00A90C8F"/>
    <w:rsid w:val="00A9175C"/>
    <w:rsid w:val="00A92434"/>
    <w:rsid w:val="00A93966"/>
    <w:rsid w:val="00A9401A"/>
    <w:rsid w:val="00A94467"/>
    <w:rsid w:val="00A948F9"/>
    <w:rsid w:val="00A94B08"/>
    <w:rsid w:val="00A958FF"/>
    <w:rsid w:val="00A95C65"/>
    <w:rsid w:val="00A970B7"/>
    <w:rsid w:val="00A97A4B"/>
    <w:rsid w:val="00AA0ABF"/>
    <w:rsid w:val="00AA0DA8"/>
    <w:rsid w:val="00AA1DEA"/>
    <w:rsid w:val="00AA2943"/>
    <w:rsid w:val="00AA2FC0"/>
    <w:rsid w:val="00AA314A"/>
    <w:rsid w:val="00AA3A6C"/>
    <w:rsid w:val="00AA55DE"/>
    <w:rsid w:val="00AA63B7"/>
    <w:rsid w:val="00AA6ACE"/>
    <w:rsid w:val="00AA6F14"/>
    <w:rsid w:val="00AA715B"/>
    <w:rsid w:val="00AB0397"/>
    <w:rsid w:val="00AB11BD"/>
    <w:rsid w:val="00AB1889"/>
    <w:rsid w:val="00AB22A3"/>
    <w:rsid w:val="00AB2571"/>
    <w:rsid w:val="00AB3E40"/>
    <w:rsid w:val="00AB426A"/>
    <w:rsid w:val="00AB4495"/>
    <w:rsid w:val="00AB5603"/>
    <w:rsid w:val="00AB6197"/>
    <w:rsid w:val="00AB674F"/>
    <w:rsid w:val="00AB6A37"/>
    <w:rsid w:val="00AC08C5"/>
    <w:rsid w:val="00AC0D79"/>
    <w:rsid w:val="00AC2068"/>
    <w:rsid w:val="00AC270D"/>
    <w:rsid w:val="00AC2C32"/>
    <w:rsid w:val="00AC3356"/>
    <w:rsid w:val="00AC3DA4"/>
    <w:rsid w:val="00AC3EC2"/>
    <w:rsid w:val="00AC64A0"/>
    <w:rsid w:val="00AC6A38"/>
    <w:rsid w:val="00AC7906"/>
    <w:rsid w:val="00AC7FFD"/>
    <w:rsid w:val="00AD0E40"/>
    <w:rsid w:val="00AD139A"/>
    <w:rsid w:val="00AD215F"/>
    <w:rsid w:val="00AD2C6B"/>
    <w:rsid w:val="00AD2D02"/>
    <w:rsid w:val="00AD3362"/>
    <w:rsid w:val="00AD3E4D"/>
    <w:rsid w:val="00AD4341"/>
    <w:rsid w:val="00AD445F"/>
    <w:rsid w:val="00AD4AE8"/>
    <w:rsid w:val="00AD5A4F"/>
    <w:rsid w:val="00AD654B"/>
    <w:rsid w:val="00AD6718"/>
    <w:rsid w:val="00AD70BC"/>
    <w:rsid w:val="00AD7B09"/>
    <w:rsid w:val="00AE01DC"/>
    <w:rsid w:val="00AE0AF4"/>
    <w:rsid w:val="00AE14A4"/>
    <w:rsid w:val="00AE1543"/>
    <w:rsid w:val="00AE15C4"/>
    <w:rsid w:val="00AE19D0"/>
    <w:rsid w:val="00AE22DD"/>
    <w:rsid w:val="00AE2384"/>
    <w:rsid w:val="00AE31B0"/>
    <w:rsid w:val="00AE34C3"/>
    <w:rsid w:val="00AE5FA3"/>
    <w:rsid w:val="00AE612F"/>
    <w:rsid w:val="00AE619C"/>
    <w:rsid w:val="00AE7015"/>
    <w:rsid w:val="00AE7549"/>
    <w:rsid w:val="00AE7A5E"/>
    <w:rsid w:val="00AE7E38"/>
    <w:rsid w:val="00AF00BA"/>
    <w:rsid w:val="00AF0604"/>
    <w:rsid w:val="00AF08EB"/>
    <w:rsid w:val="00AF0DE8"/>
    <w:rsid w:val="00AF172D"/>
    <w:rsid w:val="00AF1DB9"/>
    <w:rsid w:val="00AF3ED6"/>
    <w:rsid w:val="00AF4B1C"/>
    <w:rsid w:val="00AF51FD"/>
    <w:rsid w:val="00AF58DA"/>
    <w:rsid w:val="00AF5908"/>
    <w:rsid w:val="00AF59E0"/>
    <w:rsid w:val="00AF69E0"/>
    <w:rsid w:val="00B017C4"/>
    <w:rsid w:val="00B01A2D"/>
    <w:rsid w:val="00B01AF2"/>
    <w:rsid w:val="00B02B74"/>
    <w:rsid w:val="00B02DD5"/>
    <w:rsid w:val="00B035C3"/>
    <w:rsid w:val="00B04447"/>
    <w:rsid w:val="00B0489E"/>
    <w:rsid w:val="00B057D6"/>
    <w:rsid w:val="00B05872"/>
    <w:rsid w:val="00B059FD"/>
    <w:rsid w:val="00B06019"/>
    <w:rsid w:val="00B06C51"/>
    <w:rsid w:val="00B0718B"/>
    <w:rsid w:val="00B075B8"/>
    <w:rsid w:val="00B079DB"/>
    <w:rsid w:val="00B07BF4"/>
    <w:rsid w:val="00B1062A"/>
    <w:rsid w:val="00B11185"/>
    <w:rsid w:val="00B11768"/>
    <w:rsid w:val="00B11F25"/>
    <w:rsid w:val="00B12861"/>
    <w:rsid w:val="00B12E81"/>
    <w:rsid w:val="00B1354D"/>
    <w:rsid w:val="00B13C72"/>
    <w:rsid w:val="00B16F33"/>
    <w:rsid w:val="00B17902"/>
    <w:rsid w:val="00B20057"/>
    <w:rsid w:val="00B201E9"/>
    <w:rsid w:val="00B207CF"/>
    <w:rsid w:val="00B21270"/>
    <w:rsid w:val="00B216E8"/>
    <w:rsid w:val="00B21859"/>
    <w:rsid w:val="00B2252B"/>
    <w:rsid w:val="00B23548"/>
    <w:rsid w:val="00B23AF4"/>
    <w:rsid w:val="00B243D6"/>
    <w:rsid w:val="00B252BC"/>
    <w:rsid w:val="00B255CB"/>
    <w:rsid w:val="00B264FE"/>
    <w:rsid w:val="00B26943"/>
    <w:rsid w:val="00B278DD"/>
    <w:rsid w:val="00B27A43"/>
    <w:rsid w:val="00B27E4A"/>
    <w:rsid w:val="00B3107B"/>
    <w:rsid w:val="00B313CC"/>
    <w:rsid w:val="00B314E3"/>
    <w:rsid w:val="00B32032"/>
    <w:rsid w:val="00B328AA"/>
    <w:rsid w:val="00B32ADC"/>
    <w:rsid w:val="00B3348E"/>
    <w:rsid w:val="00B3418D"/>
    <w:rsid w:val="00B344BD"/>
    <w:rsid w:val="00B3456E"/>
    <w:rsid w:val="00B34C74"/>
    <w:rsid w:val="00B35C97"/>
    <w:rsid w:val="00B41A43"/>
    <w:rsid w:val="00B41DBF"/>
    <w:rsid w:val="00B42039"/>
    <w:rsid w:val="00B42CAA"/>
    <w:rsid w:val="00B43ACF"/>
    <w:rsid w:val="00B4564C"/>
    <w:rsid w:val="00B4590E"/>
    <w:rsid w:val="00B459DD"/>
    <w:rsid w:val="00B51FED"/>
    <w:rsid w:val="00B520F6"/>
    <w:rsid w:val="00B52EC4"/>
    <w:rsid w:val="00B538BC"/>
    <w:rsid w:val="00B538DC"/>
    <w:rsid w:val="00B5397D"/>
    <w:rsid w:val="00B53AB7"/>
    <w:rsid w:val="00B543E2"/>
    <w:rsid w:val="00B551DC"/>
    <w:rsid w:val="00B55B5D"/>
    <w:rsid w:val="00B55F03"/>
    <w:rsid w:val="00B56BC8"/>
    <w:rsid w:val="00B5768F"/>
    <w:rsid w:val="00B57B5E"/>
    <w:rsid w:val="00B57FAB"/>
    <w:rsid w:val="00B60C07"/>
    <w:rsid w:val="00B61586"/>
    <w:rsid w:val="00B633BD"/>
    <w:rsid w:val="00B643AE"/>
    <w:rsid w:val="00B66620"/>
    <w:rsid w:val="00B667E8"/>
    <w:rsid w:val="00B671C5"/>
    <w:rsid w:val="00B67BA4"/>
    <w:rsid w:val="00B70166"/>
    <w:rsid w:val="00B7052A"/>
    <w:rsid w:val="00B716C0"/>
    <w:rsid w:val="00B71B6A"/>
    <w:rsid w:val="00B72801"/>
    <w:rsid w:val="00B73490"/>
    <w:rsid w:val="00B7369B"/>
    <w:rsid w:val="00B7408D"/>
    <w:rsid w:val="00B74619"/>
    <w:rsid w:val="00B7534F"/>
    <w:rsid w:val="00B7553F"/>
    <w:rsid w:val="00B7579E"/>
    <w:rsid w:val="00B77263"/>
    <w:rsid w:val="00B80000"/>
    <w:rsid w:val="00B80862"/>
    <w:rsid w:val="00B81710"/>
    <w:rsid w:val="00B819D9"/>
    <w:rsid w:val="00B81D36"/>
    <w:rsid w:val="00B82731"/>
    <w:rsid w:val="00B82A2E"/>
    <w:rsid w:val="00B82A75"/>
    <w:rsid w:val="00B82E60"/>
    <w:rsid w:val="00B835D2"/>
    <w:rsid w:val="00B83E44"/>
    <w:rsid w:val="00B84893"/>
    <w:rsid w:val="00B8496A"/>
    <w:rsid w:val="00B84D22"/>
    <w:rsid w:val="00B859F9"/>
    <w:rsid w:val="00B902EA"/>
    <w:rsid w:val="00B9040B"/>
    <w:rsid w:val="00B919A4"/>
    <w:rsid w:val="00B924FD"/>
    <w:rsid w:val="00B92EAA"/>
    <w:rsid w:val="00B9362C"/>
    <w:rsid w:val="00B93AFE"/>
    <w:rsid w:val="00B93FE0"/>
    <w:rsid w:val="00B950F0"/>
    <w:rsid w:val="00B951B0"/>
    <w:rsid w:val="00B951DB"/>
    <w:rsid w:val="00B95CCE"/>
    <w:rsid w:val="00BA2613"/>
    <w:rsid w:val="00BA2D06"/>
    <w:rsid w:val="00BA2EB4"/>
    <w:rsid w:val="00BA5289"/>
    <w:rsid w:val="00BA5364"/>
    <w:rsid w:val="00BA5B0B"/>
    <w:rsid w:val="00BA60A5"/>
    <w:rsid w:val="00BA6B14"/>
    <w:rsid w:val="00BA6C9B"/>
    <w:rsid w:val="00BA7B83"/>
    <w:rsid w:val="00BB0B27"/>
    <w:rsid w:val="00BB1360"/>
    <w:rsid w:val="00BB1482"/>
    <w:rsid w:val="00BB1667"/>
    <w:rsid w:val="00BB168B"/>
    <w:rsid w:val="00BB179E"/>
    <w:rsid w:val="00BB17BD"/>
    <w:rsid w:val="00BB2542"/>
    <w:rsid w:val="00BB2894"/>
    <w:rsid w:val="00BB32B9"/>
    <w:rsid w:val="00BB3D8E"/>
    <w:rsid w:val="00BB42D5"/>
    <w:rsid w:val="00BB6D83"/>
    <w:rsid w:val="00BB795D"/>
    <w:rsid w:val="00BB7AA5"/>
    <w:rsid w:val="00BC0782"/>
    <w:rsid w:val="00BC0BF0"/>
    <w:rsid w:val="00BC22EE"/>
    <w:rsid w:val="00BC2FC1"/>
    <w:rsid w:val="00BC3129"/>
    <w:rsid w:val="00BC3B61"/>
    <w:rsid w:val="00BC4413"/>
    <w:rsid w:val="00BC47ED"/>
    <w:rsid w:val="00BC633B"/>
    <w:rsid w:val="00BC6585"/>
    <w:rsid w:val="00BC70ED"/>
    <w:rsid w:val="00BC7452"/>
    <w:rsid w:val="00BC7691"/>
    <w:rsid w:val="00BC77DB"/>
    <w:rsid w:val="00BD05EC"/>
    <w:rsid w:val="00BD101E"/>
    <w:rsid w:val="00BD1288"/>
    <w:rsid w:val="00BD2124"/>
    <w:rsid w:val="00BD2449"/>
    <w:rsid w:val="00BD2A4B"/>
    <w:rsid w:val="00BD33BD"/>
    <w:rsid w:val="00BD37BC"/>
    <w:rsid w:val="00BD4360"/>
    <w:rsid w:val="00BD52DE"/>
    <w:rsid w:val="00BD574E"/>
    <w:rsid w:val="00BD77B0"/>
    <w:rsid w:val="00BD78F8"/>
    <w:rsid w:val="00BE03D9"/>
    <w:rsid w:val="00BE05BE"/>
    <w:rsid w:val="00BE0E56"/>
    <w:rsid w:val="00BE2953"/>
    <w:rsid w:val="00BE2FB6"/>
    <w:rsid w:val="00BE47B5"/>
    <w:rsid w:val="00BE5E8D"/>
    <w:rsid w:val="00BE625C"/>
    <w:rsid w:val="00BE68D7"/>
    <w:rsid w:val="00BE7C3E"/>
    <w:rsid w:val="00BE7E98"/>
    <w:rsid w:val="00BF013B"/>
    <w:rsid w:val="00BF121C"/>
    <w:rsid w:val="00BF1976"/>
    <w:rsid w:val="00BF1A15"/>
    <w:rsid w:val="00BF1AB7"/>
    <w:rsid w:val="00BF1ACB"/>
    <w:rsid w:val="00BF1F91"/>
    <w:rsid w:val="00BF1F9A"/>
    <w:rsid w:val="00BF20AD"/>
    <w:rsid w:val="00BF2707"/>
    <w:rsid w:val="00BF596B"/>
    <w:rsid w:val="00BF6C03"/>
    <w:rsid w:val="00BF75D9"/>
    <w:rsid w:val="00C00016"/>
    <w:rsid w:val="00C00DC9"/>
    <w:rsid w:val="00C01878"/>
    <w:rsid w:val="00C02DA7"/>
    <w:rsid w:val="00C035A2"/>
    <w:rsid w:val="00C048CC"/>
    <w:rsid w:val="00C05114"/>
    <w:rsid w:val="00C0532D"/>
    <w:rsid w:val="00C05A88"/>
    <w:rsid w:val="00C10770"/>
    <w:rsid w:val="00C108C3"/>
    <w:rsid w:val="00C11A85"/>
    <w:rsid w:val="00C11DF6"/>
    <w:rsid w:val="00C126E2"/>
    <w:rsid w:val="00C12C22"/>
    <w:rsid w:val="00C13CB8"/>
    <w:rsid w:val="00C147DF"/>
    <w:rsid w:val="00C153B2"/>
    <w:rsid w:val="00C16075"/>
    <w:rsid w:val="00C2354C"/>
    <w:rsid w:val="00C238E0"/>
    <w:rsid w:val="00C23B9B"/>
    <w:rsid w:val="00C24E8B"/>
    <w:rsid w:val="00C24F60"/>
    <w:rsid w:val="00C25615"/>
    <w:rsid w:val="00C257A3"/>
    <w:rsid w:val="00C258AB"/>
    <w:rsid w:val="00C25C14"/>
    <w:rsid w:val="00C26460"/>
    <w:rsid w:val="00C2779C"/>
    <w:rsid w:val="00C279CD"/>
    <w:rsid w:val="00C30D62"/>
    <w:rsid w:val="00C3398B"/>
    <w:rsid w:val="00C345C5"/>
    <w:rsid w:val="00C34A48"/>
    <w:rsid w:val="00C34D7A"/>
    <w:rsid w:val="00C352CC"/>
    <w:rsid w:val="00C364B4"/>
    <w:rsid w:val="00C36C2F"/>
    <w:rsid w:val="00C370AF"/>
    <w:rsid w:val="00C374C3"/>
    <w:rsid w:val="00C3767C"/>
    <w:rsid w:val="00C37AA3"/>
    <w:rsid w:val="00C40598"/>
    <w:rsid w:val="00C40AF9"/>
    <w:rsid w:val="00C41A2E"/>
    <w:rsid w:val="00C41FE8"/>
    <w:rsid w:val="00C423A2"/>
    <w:rsid w:val="00C4266C"/>
    <w:rsid w:val="00C42FC6"/>
    <w:rsid w:val="00C431DF"/>
    <w:rsid w:val="00C4353B"/>
    <w:rsid w:val="00C439DD"/>
    <w:rsid w:val="00C45B13"/>
    <w:rsid w:val="00C45B17"/>
    <w:rsid w:val="00C45DC0"/>
    <w:rsid w:val="00C471A3"/>
    <w:rsid w:val="00C500D2"/>
    <w:rsid w:val="00C502C1"/>
    <w:rsid w:val="00C51A92"/>
    <w:rsid w:val="00C527D3"/>
    <w:rsid w:val="00C53B5E"/>
    <w:rsid w:val="00C53DF0"/>
    <w:rsid w:val="00C53EC9"/>
    <w:rsid w:val="00C53FD2"/>
    <w:rsid w:val="00C53FD4"/>
    <w:rsid w:val="00C549EA"/>
    <w:rsid w:val="00C551DE"/>
    <w:rsid w:val="00C55387"/>
    <w:rsid w:val="00C55BB9"/>
    <w:rsid w:val="00C565C9"/>
    <w:rsid w:val="00C60D1C"/>
    <w:rsid w:val="00C61C4A"/>
    <w:rsid w:val="00C62A8C"/>
    <w:rsid w:val="00C62BE0"/>
    <w:rsid w:val="00C635E4"/>
    <w:rsid w:val="00C63929"/>
    <w:rsid w:val="00C64508"/>
    <w:rsid w:val="00C6460F"/>
    <w:rsid w:val="00C64B7A"/>
    <w:rsid w:val="00C65203"/>
    <w:rsid w:val="00C6764C"/>
    <w:rsid w:val="00C7019A"/>
    <w:rsid w:val="00C71182"/>
    <w:rsid w:val="00C713B8"/>
    <w:rsid w:val="00C71710"/>
    <w:rsid w:val="00C724C0"/>
    <w:rsid w:val="00C72AA6"/>
    <w:rsid w:val="00C72DAF"/>
    <w:rsid w:val="00C75EDE"/>
    <w:rsid w:val="00C75EF8"/>
    <w:rsid w:val="00C7794B"/>
    <w:rsid w:val="00C77A51"/>
    <w:rsid w:val="00C802EF"/>
    <w:rsid w:val="00C81242"/>
    <w:rsid w:val="00C81944"/>
    <w:rsid w:val="00C81C1F"/>
    <w:rsid w:val="00C8264A"/>
    <w:rsid w:val="00C83C2C"/>
    <w:rsid w:val="00C856CB"/>
    <w:rsid w:val="00C85AC5"/>
    <w:rsid w:val="00C86016"/>
    <w:rsid w:val="00C8695A"/>
    <w:rsid w:val="00C873EB"/>
    <w:rsid w:val="00C87F5E"/>
    <w:rsid w:val="00C90197"/>
    <w:rsid w:val="00C90269"/>
    <w:rsid w:val="00C90A1F"/>
    <w:rsid w:val="00C92B1F"/>
    <w:rsid w:val="00C931CF"/>
    <w:rsid w:val="00C933AC"/>
    <w:rsid w:val="00C948F8"/>
    <w:rsid w:val="00C94C6A"/>
    <w:rsid w:val="00C96E24"/>
    <w:rsid w:val="00CA08F0"/>
    <w:rsid w:val="00CA0B88"/>
    <w:rsid w:val="00CA0CB3"/>
    <w:rsid w:val="00CA1502"/>
    <w:rsid w:val="00CA1E0A"/>
    <w:rsid w:val="00CA1F60"/>
    <w:rsid w:val="00CA2DEC"/>
    <w:rsid w:val="00CA321D"/>
    <w:rsid w:val="00CA389D"/>
    <w:rsid w:val="00CA458C"/>
    <w:rsid w:val="00CA4EB9"/>
    <w:rsid w:val="00CA6D29"/>
    <w:rsid w:val="00CA728E"/>
    <w:rsid w:val="00CA7AEC"/>
    <w:rsid w:val="00CA7EAA"/>
    <w:rsid w:val="00CB0D83"/>
    <w:rsid w:val="00CB22B3"/>
    <w:rsid w:val="00CB231A"/>
    <w:rsid w:val="00CB4BAD"/>
    <w:rsid w:val="00CB5080"/>
    <w:rsid w:val="00CB50EA"/>
    <w:rsid w:val="00CB5BF6"/>
    <w:rsid w:val="00CB6033"/>
    <w:rsid w:val="00CB69AC"/>
    <w:rsid w:val="00CB74E2"/>
    <w:rsid w:val="00CC04D4"/>
    <w:rsid w:val="00CC054D"/>
    <w:rsid w:val="00CC112D"/>
    <w:rsid w:val="00CC117A"/>
    <w:rsid w:val="00CC2292"/>
    <w:rsid w:val="00CC2C3F"/>
    <w:rsid w:val="00CC37DE"/>
    <w:rsid w:val="00CC385F"/>
    <w:rsid w:val="00CC3D59"/>
    <w:rsid w:val="00CC68BF"/>
    <w:rsid w:val="00CC7A05"/>
    <w:rsid w:val="00CC7C25"/>
    <w:rsid w:val="00CD0D0B"/>
    <w:rsid w:val="00CD42C9"/>
    <w:rsid w:val="00CD43A5"/>
    <w:rsid w:val="00CD4F01"/>
    <w:rsid w:val="00CD5B27"/>
    <w:rsid w:val="00CD5D21"/>
    <w:rsid w:val="00CD6DD1"/>
    <w:rsid w:val="00CE01BA"/>
    <w:rsid w:val="00CE2576"/>
    <w:rsid w:val="00CE307B"/>
    <w:rsid w:val="00CE343D"/>
    <w:rsid w:val="00CE3EE4"/>
    <w:rsid w:val="00CE5023"/>
    <w:rsid w:val="00CE6136"/>
    <w:rsid w:val="00CE73CC"/>
    <w:rsid w:val="00CE7E55"/>
    <w:rsid w:val="00CE7FA8"/>
    <w:rsid w:val="00CF0D63"/>
    <w:rsid w:val="00CF1479"/>
    <w:rsid w:val="00CF1A5D"/>
    <w:rsid w:val="00CF2625"/>
    <w:rsid w:val="00CF2874"/>
    <w:rsid w:val="00CF3F93"/>
    <w:rsid w:val="00CF454F"/>
    <w:rsid w:val="00CF4DEF"/>
    <w:rsid w:val="00CF60E3"/>
    <w:rsid w:val="00CF6A2B"/>
    <w:rsid w:val="00CF78F6"/>
    <w:rsid w:val="00D00BDD"/>
    <w:rsid w:val="00D01B7C"/>
    <w:rsid w:val="00D03C6E"/>
    <w:rsid w:val="00D06731"/>
    <w:rsid w:val="00D06C32"/>
    <w:rsid w:val="00D077B1"/>
    <w:rsid w:val="00D078D5"/>
    <w:rsid w:val="00D07AED"/>
    <w:rsid w:val="00D1112E"/>
    <w:rsid w:val="00D115B4"/>
    <w:rsid w:val="00D123AD"/>
    <w:rsid w:val="00D14357"/>
    <w:rsid w:val="00D14F0B"/>
    <w:rsid w:val="00D16AC8"/>
    <w:rsid w:val="00D171BE"/>
    <w:rsid w:val="00D17537"/>
    <w:rsid w:val="00D200A9"/>
    <w:rsid w:val="00D2010C"/>
    <w:rsid w:val="00D204C8"/>
    <w:rsid w:val="00D211AA"/>
    <w:rsid w:val="00D21678"/>
    <w:rsid w:val="00D22416"/>
    <w:rsid w:val="00D2265A"/>
    <w:rsid w:val="00D22A24"/>
    <w:rsid w:val="00D22E0F"/>
    <w:rsid w:val="00D22EEA"/>
    <w:rsid w:val="00D2333A"/>
    <w:rsid w:val="00D2351A"/>
    <w:rsid w:val="00D246A4"/>
    <w:rsid w:val="00D255E9"/>
    <w:rsid w:val="00D26627"/>
    <w:rsid w:val="00D271AB"/>
    <w:rsid w:val="00D272C0"/>
    <w:rsid w:val="00D27CAE"/>
    <w:rsid w:val="00D31804"/>
    <w:rsid w:val="00D3203C"/>
    <w:rsid w:val="00D32D3E"/>
    <w:rsid w:val="00D349D4"/>
    <w:rsid w:val="00D34BFA"/>
    <w:rsid w:val="00D34F25"/>
    <w:rsid w:val="00D36CF5"/>
    <w:rsid w:val="00D36F82"/>
    <w:rsid w:val="00D372AF"/>
    <w:rsid w:val="00D37521"/>
    <w:rsid w:val="00D37C2C"/>
    <w:rsid w:val="00D41C83"/>
    <w:rsid w:val="00D41F6E"/>
    <w:rsid w:val="00D42994"/>
    <w:rsid w:val="00D43572"/>
    <w:rsid w:val="00D43C2A"/>
    <w:rsid w:val="00D43D9E"/>
    <w:rsid w:val="00D47075"/>
    <w:rsid w:val="00D50020"/>
    <w:rsid w:val="00D50455"/>
    <w:rsid w:val="00D51097"/>
    <w:rsid w:val="00D5182A"/>
    <w:rsid w:val="00D520F5"/>
    <w:rsid w:val="00D52C01"/>
    <w:rsid w:val="00D52D18"/>
    <w:rsid w:val="00D530A7"/>
    <w:rsid w:val="00D54FD3"/>
    <w:rsid w:val="00D550C4"/>
    <w:rsid w:val="00D55674"/>
    <w:rsid w:val="00D5640D"/>
    <w:rsid w:val="00D60263"/>
    <w:rsid w:val="00D604B3"/>
    <w:rsid w:val="00D60626"/>
    <w:rsid w:val="00D606FE"/>
    <w:rsid w:val="00D61D86"/>
    <w:rsid w:val="00D61F9D"/>
    <w:rsid w:val="00D626BA"/>
    <w:rsid w:val="00D626C1"/>
    <w:rsid w:val="00D62873"/>
    <w:rsid w:val="00D62A63"/>
    <w:rsid w:val="00D62F3F"/>
    <w:rsid w:val="00D637E8"/>
    <w:rsid w:val="00D6397E"/>
    <w:rsid w:val="00D64A9A"/>
    <w:rsid w:val="00D64D17"/>
    <w:rsid w:val="00D65050"/>
    <w:rsid w:val="00D65367"/>
    <w:rsid w:val="00D66ACB"/>
    <w:rsid w:val="00D675D2"/>
    <w:rsid w:val="00D67921"/>
    <w:rsid w:val="00D706C9"/>
    <w:rsid w:val="00D7099A"/>
    <w:rsid w:val="00D71841"/>
    <w:rsid w:val="00D718D5"/>
    <w:rsid w:val="00D7206D"/>
    <w:rsid w:val="00D727C6"/>
    <w:rsid w:val="00D72AB4"/>
    <w:rsid w:val="00D72D85"/>
    <w:rsid w:val="00D73818"/>
    <w:rsid w:val="00D742A0"/>
    <w:rsid w:val="00D74D39"/>
    <w:rsid w:val="00D74E00"/>
    <w:rsid w:val="00D75722"/>
    <w:rsid w:val="00D7638B"/>
    <w:rsid w:val="00D77B15"/>
    <w:rsid w:val="00D77B6E"/>
    <w:rsid w:val="00D803DB"/>
    <w:rsid w:val="00D8090A"/>
    <w:rsid w:val="00D818B3"/>
    <w:rsid w:val="00D8264F"/>
    <w:rsid w:val="00D82A1B"/>
    <w:rsid w:val="00D84B4B"/>
    <w:rsid w:val="00D85B80"/>
    <w:rsid w:val="00D85D29"/>
    <w:rsid w:val="00D868D5"/>
    <w:rsid w:val="00D8741C"/>
    <w:rsid w:val="00D9110B"/>
    <w:rsid w:val="00D9185E"/>
    <w:rsid w:val="00D91D54"/>
    <w:rsid w:val="00D9267D"/>
    <w:rsid w:val="00D93AE2"/>
    <w:rsid w:val="00D94328"/>
    <w:rsid w:val="00D94DED"/>
    <w:rsid w:val="00D94E0A"/>
    <w:rsid w:val="00D95B87"/>
    <w:rsid w:val="00DA019F"/>
    <w:rsid w:val="00DA0289"/>
    <w:rsid w:val="00DA1A12"/>
    <w:rsid w:val="00DA24C2"/>
    <w:rsid w:val="00DA27FD"/>
    <w:rsid w:val="00DA2989"/>
    <w:rsid w:val="00DA2A65"/>
    <w:rsid w:val="00DA32A5"/>
    <w:rsid w:val="00DA4B2A"/>
    <w:rsid w:val="00DA4F67"/>
    <w:rsid w:val="00DA5891"/>
    <w:rsid w:val="00DA59D4"/>
    <w:rsid w:val="00DA59F4"/>
    <w:rsid w:val="00DA6178"/>
    <w:rsid w:val="00DA6811"/>
    <w:rsid w:val="00DA79B2"/>
    <w:rsid w:val="00DB1BCC"/>
    <w:rsid w:val="00DB20EB"/>
    <w:rsid w:val="00DB2F48"/>
    <w:rsid w:val="00DB2F9D"/>
    <w:rsid w:val="00DB4A77"/>
    <w:rsid w:val="00DB63EF"/>
    <w:rsid w:val="00DB7F90"/>
    <w:rsid w:val="00DC05BF"/>
    <w:rsid w:val="00DC0DCB"/>
    <w:rsid w:val="00DC0EA2"/>
    <w:rsid w:val="00DC1D8E"/>
    <w:rsid w:val="00DC3C54"/>
    <w:rsid w:val="00DC569C"/>
    <w:rsid w:val="00DC657D"/>
    <w:rsid w:val="00DC66C7"/>
    <w:rsid w:val="00DC6B73"/>
    <w:rsid w:val="00DC7060"/>
    <w:rsid w:val="00DC7753"/>
    <w:rsid w:val="00DC78DF"/>
    <w:rsid w:val="00DD04A7"/>
    <w:rsid w:val="00DD054D"/>
    <w:rsid w:val="00DD1DEB"/>
    <w:rsid w:val="00DD1E4D"/>
    <w:rsid w:val="00DD2081"/>
    <w:rsid w:val="00DD3064"/>
    <w:rsid w:val="00DD3188"/>
    <w:rsid w:val="00DD54B8"/>
    <w:rsid w:val="00DD5B17"/>
    <w:rsid w:val="00DD621B"/>
    <w:rsid w:val="00DD64E3"/>
    <w:rsid w:val="00DD6BB9"/>
    <w:rsid w:val="00DD7756"/>
    <w:rsid w:val="00DD782F"/>
    <w:rsid w:val="00DD7A64"/>
    <w:rsid w:val="00DD7A9C"/>
    <w:rsid w:val="00DE0550"/>
    <w:rsid w:val="00DE067C"/>
    <w:rsid w:val="00DE0CC2"/>
    <w:rsid w:val="00DE1397"/>
    <w:rsid w:val="00DE1922"/>
    <w:rsid w:val="00DE2804"/>
    <w:rsid w:val="00DE2A5C"/>
    <w:rsid w:val="00DE3BF6"/>
    <w:rsid w:val="00DE4270"/>
    <w:rsid w:val="00DE4B60"/>
    <w:rsid w:val="00DE5557"/>
    <w:rsid w:val="00DE64C0"/>
    <w:rsid w:val="00DF0011"/>
    <w:rsid w:val="00DF0486"/>
    <w:rsid w:val="00DF13A1"/>
    <w:rsid w:val="00DF3177"/>
    <w:rsid w:val="00DF46AB"/>
    <w:rsid w:val="00DF52B4"/>
    <w:rsid w:val="00DF53F6"/>
    <w:rsid w:val="00DF5ABA"/>
    <w:rsid w:val="00DF6CC2"/>
    <w:rsid w:val="00DF7088"/>
    <w:rsid w:val="00DF71C2"/>
    <w:rsid w:val="00DF7D26"/>
    <w:rsid w:val="00E00476"/>
    <w:rsid w:val="00E01358"/>
    <w:rsid w:val="00E0174A"/>
    <w:rsid w:val="00E01FEB"/>
    <w:rsid w:val="00E021DF"/>
    <w:rsid w:val="00E0232C"/>
    <w:rsid w:val="00E02E21"/>
    <w:rsid w:val="00E03300"/>
    <w:rsid w:val="00E0369E"/>
    <w:rsid w:val="00E04203"/>
    <w:rsid w:val="00E06081"/>
    <w:rsid w:val="00E100BD"/>
    <w:rsid w:val="00E112E8"/>
    <w:rsid w:val="00E11439"/>
    <w:rsid w:val="00E120EE"/>
    <w:rsid w:val="00E1292C"/>
    <w:rsid w:val="00E14430"/>
    <w:rsid w:val="00E149C7"/>
    <w:rsid w:val="00E14A4B"/>
    <w:rsid w:val="00E14F7E"/>
    <w:rsid w:val="00E1531E"/>
    <w:rsid w:val="00E163A9"/>
    <w:rsid w:val="00E16473"/>
    <w:rsid w:val="00E16821"/>
    <w:rsid w:val="00E1720F"/>
    <w:rsid w:val="00E2008E"/>
    <w:rsid w:val="00E205A8"/>
    <w:rsid w:val="00E21536"/>
    <w:rsid w:val="00E22ED1"/>
    <w:rsid w:val="00E23F3A"/>
    <w:rsid w:val="00E2450C"/>
    <w:rsid w:val="00E249D2"/>
    <w:rsid w:val="00E24D60"/>
    <w:rsid w:val="00E25D82"/>
    <w:rsid w:val="00E2643A"/>
    <w:rsid w:val="00E26C84"/>
    <w:rsid w:val="00E27BA2"/>
    <w:rsid w:val="00E3090E"/>
    <w:rsid w:val="00E31816"/>
    <w:rsid w:val="00E31FEB"/>
    <w:rsid w:val="00E347CC"/>
    <w:rsid w:val="00E34E24"/>
    <w:rsid w:val="00E3563D"/>
    <w:rsid w:val="00E362AB"/>
    <w:rsid w:val="00E369D1"/>
    <w:rsid w:val="00E37ACD"/>
    <w:rsid w:val="00E40C78"/>
    <w:rsid w:val="00E41216"/>
    <w:rsid w:val="00E413F3"/>
    <w:rsid w:val="00E41AE3"/>
    <w:rsid w:val="00E41C74"/>
    <w:rsid w:val="00E41F0A"/>
    <w:rsid w:val="00E42D57"/>
    <w:rsid w:val="00E45F3F"/>
    <w:rsid w:val="00E4670E"/>
    <w:rsid w:val="00E50A0C"/>
    <w:rsid w:val="00E50E24"/>
    <w:rsid w:val="00E512ED"/>
    <w:rsid w:val="00E526D2"/>
    <w:rsid w:val="00E52A4C"/>
    <w:rsid w:val="00E548F5"/>
    <w:rsid w:val="00E55B66"/>
    <w:rsid w:val="00E5631B"/>
    <w:rsid w:val="00E5657D"/>
    <w:rsid w:val="00E56682"/>
    <w:rsid w:val="00E56F4B"/>
    <w:rsid w:val="00E579F1"/>
    <w:rsid w:val="00E57E04"/>
    <w:rsid w:val="00E6101C"/>
    <w:rsid w:val="00E62033"/>
    <w:rsid w:val="00E6352C"/>
    <w:rsid w:val="00E63E61"/>
    <w:rsid w:val="00E6499C"/>
    <w:rsid w:val="00E64E5C"/>
    <w:rsid w:val="00E65959"/>
    <w:rsid w:val="00E65EB5"/>
    <w:rsid w:val="00E6614A"/>
    <w:rsid w:val="00E67275"/>
    <w:rsid w:val="00E67F49"/>
    <w:rsid w:val="00E704E9"/>
    <w:rsid w:val="00E72108"/>
    <w:rsid w:val="00E724D7"/>
    <w:rsid w:val="00E72C06"/>
    <w:rsid w:val="00E73303"/>
    <w:rsid w:val="00E73FE1"/>
    <w:rsid w:val="00E747E9"/>
    <w:rsid w:val="00E74926"/>
    <w:rsid w:val="00E76223"/>
    <w:rsid w:val="00E76A00"/>
    <w:rsid w:val="00E7745E"/>
    <w:rsid w:val="00E77BE5"/>
    <w:rsid w:val="00E805CB"/>
    <w:rsid w:val="00E80E12"/>
    <w:rsid w:val="00E814DA"/>
    <w:rsid w:val="00E81D1B"/>
    <w:rsid w:val="00E837CC"/>
    <w:rsid w:val="00E83F50"/>
    <w:rsid w:val="00E83FAC"/>
    <w:rsid w:val="00E845C4"/>
    <w:rsid w:val="00E84CBF"/>
    <w:rsid w:val="00E852D6"/>
    <w:rsid w:val="00E853F1"/>
    <w:rsid w:val="00E85B1C"/>
    <w:rsid w:val="00E85C2A"/>
    <w:rsid w:val="00E8654C"/>
    <w:rsid w:val="00E86B3F"/>
    <w:rsid w:val="00E87ABF"/>
    <w:rsid w:val="00E87DD2"/>
    <w:rsid w:val="00E90479"/>
    <w:rsid w:val="00E90F42"/>
    <w:rsid w:val="00E90FDD"/>
    <w:rsid w:val="00E913E2"/>
    <w:rsid w:val="00E92CE0"/>
    <w:rsid w:val="00E92E3E"/>
    <w:rsid w:val="00E93650"/>
    <w:rsid w:val="00E9528E"/>
    <w:rsid w:val="00E95842"/>
    <w:rsid w:val="00E958A3"/>
    <w:rsid w:val="00E96C19"/>
    <w:rsid w:val="00E97A4C"/>
    <w:rsid w:val="00EA1082"/>
    <w:rsid w:val="00EA170F"/>
    <w:rsid w:val="00EA185F"/>
    <w:rsid w:val="00EA1EAF"/>
    <w:rsid w:val="00EA3954"/>
    <w:rsid w:val="00EA3C9C"/>
    <w:rsid w:val="00EA40E4"/>
    <w:rsid w:val="00EA6011"/>
    <w:rsid w:val="00EA6BDE"/>
    <w:rsid w:val="00EA6D1B"/>
    <w:rsid w:val="00EA7C8A"/>
    <w:rsid w:val="00EB0D37"/>
    <w:rsid w:val="00EB1243"/>
    <w:rsid w:val="00EB1318"/>
    <w:rsid w:val="00EB1452"/>
    <w:rsid w:val="00EB261A"/>
    <w:rsid w:val="00EB28B7"/>
    <w:rsid w:val="00EB30A3"/>
    <w:rsid w:val="00EB394A"/>
    <w:rsid w:val="00EB3E69"/>
    <w:rsid w:val="00EB3F23"/>
    <w:rsid w:val="00EB53A5"/>
    <w:rsid w:val="00EB57BC"/>
    <w:rsid w:val="00EB692E"/>
    <w:rsid w:val="00EB6B06"/>
    <w:rsid w:val="00EB6DB9"/>
    <w:rsid w:val="00EB6F7D"/>
    <w:rsid w:val="00EC0AB7"/>
    <w:rsid w:val="00EC0F27"/>
    <w:rsid w:val="00EC259C"/>
    <w:rsid w:val="00EC46C1"/>
    <w:rsid w:val="00EC4E7B"/>
    <w:rsid w:val="00EC5FE1"/>
    <w:rsid w:val="00EC64D2"/>
    <w:rsid w:val="00EC7AE5"/>
    <w:rsid w:val="00EC7E46"/>
    <w:rsid w:val="00ED13B7"/>
    <w:rsid w:val="00ED1A34"/>
    <w:rsid w:val="00ED25C3"/>
    <w:rsid w:val="00ED2B1A"/>
    <w:rsid w:val="00ED2C4F"/>
    <w:rsid w:val="00ED30FD"/>
    <w:rsid w:val="00ED3B83"/>
    <w:rsid w:val="00ED41AF"/>
    <w:rsid w:val="00ED453B"/>
    <w:rsid w:val="00ED5121"/>
    <w:rsid w:val="00ED5A2F"/>
    <w:rsid w:val="00ED5D8C"/>
    <w:rsid w:val="00ED60B3"/>
    <w:rsid w:val="00ED6161"/>
    <w:rsid w:val="00ED631B"/>
    <w:rsid w:val="00ED6ED0"/>
    <w:rsid w:val="00ED7617"/>
    <w:rsid w:val="00ED7663"/>
    <w:rsid w:val="00ED79C3"/>
    <w:rsid w:val="00EE1A1B"/>
    <w:rsid w:val="00EE32C5"/>
    <w:rsid w:val="00EE3889"/>
    <w:rsid w:val="00EE3DDE"/>
    <w:rsid w:val="00EE3E0C"/>
    <w:rsid w:val="00EE427C"/>
    <w:rsid w:val="00EE47FC"/>
    <w:rsid w:val="00EE5B6C"/>
    <w:rsid w:val="00EE6267"/>
    <w:rsid w:val="00EE64B7"/>
    <w:rsid w:val="00EE6B86"/>
    <w:rsid w:val="00EE7090"/>
    <w:rsid w:val="00EE7720"/>
    <w:rsid w:val="00EF0421"/>
    <w:rsid w:val="00EF0ABA"/>
    <w:rsid w:val="00EF148C"/>
    <w:rsid w:val="00EF1609"/>
    <w:rsid w:val="00EF25FA"/>
    <w:rsid w:val="00EF2C06"/>
    <w:rsid w:val="00EF3B93"/>
    <w:rsid w:val="00EF3CEC"/>
    <w:rsid w:val="00EF3F74"/>
    <w:rsid w:val="00EF4ED0"/>
    <w:rsid w:val="00EF529B"/>
    <w:rsid w:val="00EF5616"/>
    <w:rsid w:val="00EF565D"/>
    <w:rsid w:val="00EF57A2"/>
    <w:rsid w:val="00EF59F2"/>
    <w:rsid w:val="00EF63A3"/>
    <w:rsid w:val="00EF6511"/>
    <w:rsid w:val="00EF7A96"/>
    <w:rsid w:val="00F01792"/>
    <w:rsid w:val="00F01D3E"/>
    <w:rsid w:val="00F01DB5"/>
    <w:rsid w:val="00F0259A"/>
    <w:rsid w:val="00F0261F"/>
    <w:rsid w:val="00F02FAC"/>
    <w:rsid w:val="00F05903"/>
    <w:rsid w:val="00F05996"/>
    <w:rsid w:val="00F05C33"/>
    <w:rsid w:val="00F05DCE"/>
    <w:rsid w:val="00F05EEC"/>
    <w:rsid w:val="00F06003"/>
    <w:rsid w:val="00F06677"/>
    <w:rsid w:val="00F06B56"/>
    <w:rsid w:val="00F06C07"/>
    <w:rsid w:val="00F076B4"/>
    <w:rsid w:val="00F10644"/>
    <w:rsid w:val="00F10BB2"/>
    <w:rsid w:val="00F10CC3"/>
    <w:rsid w:val="00F111BB"/>
    <w:rsid w:val="00F1155A"/>
    <w:rsid w:val="00F11DE4"/>
    <w:rsid w:val="00F124CF"/>
    <w:rsid w:val="00F12E75"/>
    <w:rsid w:val="00F13220"/>
    <w:rsid w:val="00F14655"/>
    <w:rsid w:val="00F14CFF"/>
    <w:rsid w:val="00F1515C"/>
    <w:rsid w:val="00F153D4"/>
    <w:rsid w:val="00F15B8E"/>
    <w:rsid w:val="00F15C13"/>
    <w:rsid w:val="00F16209"/>
    <w:rsid w:val="00F16881"/>
    <w:rsid w:val="00F16B43"/>
    <w:rsid w:val="00F17724"/>
    <w:rsid w:val="00F20027"/>
    <w:rsid w:val="00F20EEC"/>
    <w:rsid w:val="00F211C7"/>
    <w:rsid w:val="00F23760"/>
    <w:rsid w:val="00F2389D"/>
    <w:rsid w:val="00F249DF"/>
    <w:rsid w:val="00F255E3"/>
    <w:rsid w:val="00F3123C"/>
    <w:rsid w:val="00F323B4"/>
    <w:rsid w:val="00F32C15"/>
    <w:rsid w:val="00F3301F"/>
    <w:rsid w:val="00F334F1"/>
    <w:rsid w:val="00F339D2"/>
    <w:rsid w:val="00F370C4"/>
    <w:rsid w:val="00F3784C"/>
    <w:rsid w:val="00F37B8E"/>
    <w:rsid w:val="00F40B73"/>
    <w:rsid w:val="00F413BA"/>
    <w:rsid w:val="00F43255"/>
    <w:rsid w:val="00F43F5D"/>
    <w:rsid w:val="00F4410A"/>
    <w:rsid w:val="00F4513A"/>
    <w:rsid w:val="00F451A9"/>
    <w:rsid w:val="00F45D52"/>
    <w:rsid w:val="00F4614F"/>
    <w:rsid w:val="00F508B2"/>
    <w:rsid w:val="00F51330"/>
    <w:rsid w:val="00F51E71"/>
    <w:rsid w:val="00F5274D"/>
    <w:rsid w:val="00F52B89"/>
    <w:rsid w:val="00F52BE9"/>
    <w:rsid w:val="00F52E96"/>
    <w:rsid w:val="00F53F51"/>
    <w:rsid w:val="00F54246"/>
    <w:rsid w:val="00F54E21"/>
    <w:rsid w:val="00F5501D"/>
    <w:rsid w:val="00F557AC"/>
    <w:rsid w:val="00F57894"/>
    <w:rsid w:val="00F6068E"/>
    <w:rsid w:val="00F609F5"/>
    <w:rsid w:val="00F61B16"/>
    <w:rsid w:val="00F62234"/>
    <w:rsid w:val="00F62267"/>
    <w:rsid w:val="00F62372"/>
    <w:rsid w:val="00F62A53"/>
    <w:rsid w:val="00F62D66"/>
    <w:rsid w:val="00F64B9C"/>
    <w:rsid w:val="00F64F46"/>
    <w:rsid w:val="00F64F95"/>
    <w:rsid w:val="00F66046"/>
    <w:rsid w:val="00F6744C"/>
    <w:rsid w:val="00F70647"/>
    <w:rsid w:val="00F70906"/>
    <w:rsid w:val="00F71BE4"/>
    <w:rsid w:val="00F727E8"/>
    <w:rsid w:val="00F73372"/>
    <w:rsid w:val="00F73B2F"/>
    <w:rsid w:val="00F74463"/>
    <w:rsid w:val="00F74F77"/>
    <w:rsid w:val="00F75F38"/>
    <w:rsid w:val="00F776E8"/>
    <w:rsid w:val="00F803F4"/>
    <w:rsid w:val="00F80CC6"/>
    <w:rsid w:val="00F84DB2"/>
    <w:rsid w:val="00F855BB"/>
    <w:rsid w:val="00F857FD"/>
    <w:rsid w:val="00F86C01"/>
    <w:rsid w:val="00F8792F"/>
    <w:rsid w:val="00F87A06"/>
    <w:rsid w:val="00F87D45"/>
    <w:rsid w:val="00F87DE3"/>
    <w:rsid w:val="00F901FA"/>
    <w:rsid w:val="00F911D3"/>
    <w:rsid w:val="00F922BF"/>
    <w:rsid w:val="00F92FE7"/>
    <w:rsid w:val="00F93665"/>
    <w:rsid w:val="00F93673"/>
    <w:rsid w:val="00F9497D"/>
    <w:rsid w:val="00F94B1D"/>
    <w:rsid w:val="00F94DB3"/>
    <w:rsid w:val="00F94DC7"/>
    <w:rsid w:val="00F95AA9"/>
    <w:rsid w:val="00F966A6"/>
    <w:rsid w:val="00F96AB0"/>
    <w:rsid w:val="00F97079"/>
    <w:rsid w:val="00F97527"/>
    <w:rsid w:val="00F9777C"/>
    <w:rsid w:val="00F97CFE"/>
    <w:rsid w:val="00FA0BF9"/>
    <w:rsid w:val="00FA0DD5"/>
    <w:rsid w:val="00FA1250"/>
    <w:rsid w:val="00FA2337"/>
    <w:rsid w:val="00FA36EE"/>
    <w:rsid w:val="00FA38BC"/>
    <w:rsid w:val="00FA3E3B"/>
    <w:rsid w:val="00FA4004"/>
    <w:rsid w:val="00FA445F"/>
    <w:rsid w:val="00FA46C5"/>
    <w:rsid w:val="00FA51E5"/>
    <w:rsid w:val="00FA539A"/>
    <w:rsid w:val="00FA64DF"/>
    <w:rsid w:val="00FA699B"/>
    <w:rsid w:val="00FA7056"/>
    <w:rsid w:val="00FB0D5C"/>
    <w:rsid w:val="00FB0ECE"/>
    <w:rsid w:val="00FB5D07"/>
    <w:rsid w:val="00FB6F0B"/>
    <w:rsid w:val="00FB71C8"/>
    <w:rsid w:val="00FB7E7E"/>
    <w:rsid w:val="00FC0B1F"/>
    <w:rsid w:val="00FC1F4C"/>
    <w:rsid w:val="00FC2096"/>
    <w:rsid w:val="00FC21EF"/>
    <w:rsid w:val="00FC2C5F"/>
    <w:rsid w:val="00FC2F6F"/>
    <w:rsid w:val="00FC34DC"/>
    <w:rsid w:val="00FC368C"/>
    <w:rsid w:val="00FC4C12"/>
    <w:rsid w:val="00FC5045"/>
    <w:rsid w:val="00FC5BC1"/>
    <w:rsid w:val="00FC626C"/>
    <w:rsid w:val="00FC62BE"/>
    <w:rsid w:val="00FC6662"/>
    <w:rsid w:val="00FC7C8C"/>
    <w:rsid w:val="00FD0AE3"/>
    <w:rsid w:val="00FD14AE"/>
    <w:rsid w:val="00FD1753"/>
    <w:rsid w:val="00FD1B9A"/>
    <w:rsid w:val="00FD1C2B"/>
    <w:rsid w:val="00FD271E"/>
    <w:rsid w:val="00FD34D1"/>
    <w:rsid w:val="00FD3FC5"/>
    <w:rsid w:val="00FD4B7F"/>
    <w:rsid w:val="00FD566D"/>
    <w:rsid w:val="00FD6598"/>
    <w:rsid w:val="00FD6757"/>
    <w:rsid w:val="00FD6E70"/>
    <w:rsid w:val="00FD6EF2"/>
    <w:rsid w:val="00FE0353"/>
    <w:rsid w:val="00FE04A0"/>
    <w:rsid w:val="00FE1901"/>
    <w:rsid w:val="00FE1F2C"/>
    <w:rsid w:val="00FE215D"/>
    <w:rsid w:val="00FE2674"/>
    <w:rsid w:val="00FE372C"/>
    <w:rsid w:val="00FE4415"/>
    <w:rsid w:val="00FE4A97"/>
    <w:rsid w:val="00FE4BFA"/>
    <w:rsid w:val="00FE5001"/>
    <w:rsid w:val="00FE5098"/>
    <w:rsid w:val="00FE602B"/>
    <w:rsid w:val="00FE689E"/>
    <w:rsid w:val="00FE73C4"/>
    <w:rsid w:val="00FE747A"/>
    <w:rsid w:val="00FF0463"/>
    <w:rsid w:val="00FF0ECC"/>
    <w:rsid w:val="00FF0F2B"/>
    <w:rsid w:val="00FF118B"/>
    <w:rsid w:val="00FF214D"/>
    <w:rsid w:val="00FF30F4"/>
    <w:rsid w:val="00FF3E84"/>
    <w:rsid w:val="00FF3F29"/>
    <w:rsid w:val="00FF76B0"/>
    <w:rsid w:val="00FF7C76"/>
    <w:rsid w:val="0B0D2CE7"/>
    <w:rsid w:val="0FB5056B"/>
    <w:rsid w:val="498A11CD"/>
    <w:rsid w:val="66BB9ACA"/>
    <w:rsid w:val="7493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AFC348C3-FB5F-46D7-9DD6-7BDEC6B0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C87F5E"/>
    <w:pPr>
      <w:keepNext/>
      <w:keepLines/>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852251"/>
    <w:pPr>
      <w:keepNext/>
      <w:keepLines/>
      <w:numPr>
        <w:ilvl w:val="3"/>
        <w:numId w:val="1"/>
      </w:numPr>
      <w:spacing w:before="200" w:after="0"/>
      <w:outlineLvl w:val="3"/>
    </w:pPr>
    <w:rPr>
      <w:rFonts w:eastAsiaTheme="majorEastAsia" w:cstheme="majorBidi"/>
      <w:b/>
      <w:bCs/>
      <w:iCs/>
      <w:color w:val="243350"/>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BF1A15"/>
    <w:pPr>
      <w:shd w:val="clear" w:color="auto" w:fill="087482"/>
    </w:pPr>
    <w:rPr>
      <w:b/>
      <w:color w:val="FFFFFF" w:themeColor="background1"/>
      <w:sz w:val="44"/>
      <w:szCs w:val="44"/>
    </w:rPr>
  </w:style>
  <w:style w:type="character" w:customStyle="1" w:styleId="TitleChar">
    <w:name w:val="Title Char"/>
    <w:basedOn w:val="DefaultParagraphFont"/>
    <w:link w:val="Title"/>
    <w:uiPriority w:val="10"/>
    <w:rsid w:val="00BF1A15"/>
    <w:rPr>
      <w:rFonts w:ascii="Arial" w:eastAsia="Times New Roman" w:hAnsi="Arial" w:cs="Verdana"/>
      <w:b/>
      <w:color w:val="FFFFFF" w:themeColor="background1"/>
      <w:sz w:val="44"/>
      <w:szCs w:val="44"/>
      <w:shd w:val="clear" w:color="auto" w:fill="087482"/>
    </w:rPr>
  </w:style>
  <w:style w:type="table" w:styleId="TableGrid">
    <w:name w:val="Table Grid"/>
    <w:basedOn w:val="TableNormal"/>
    <w:uiPriority w:val="3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C87F5E"/>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852251"/>
    <w:rPr>
      <w:rFonts w:ascii="Arial" w:eastAsiaTheme="majorEastAsia" w:hAnsi="Arial" w:cstheme="majorBidi"/>
      <w:b/>
      <w:bCs/>
      <w:iCs/>
      <w:color w:val="243350"/>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2"/>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customStyle="1" w:styleId="normaltextrun">
    <w:name w:val="normaltextrun"/>
    <w:basedOn w:val="DefaultParagraphFont"/>
    <w:rsid w:val="006758ED"/>
  </w:style>
  <w:style w:type="character" w:styleId="UnresolvedMention">
    <w:name w:val="Unresolved Mention"/>
    <w:basedOn w:val="DefaultParagraphFont"/>
    <w:uiPriority w:val="99"/>
    <w:semiHidden/>
    <w:unhideWhenUsed/>
    <w:rsid w:val="00160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9228">
      <w:bodyDiv w:val="1"/>
      <w:marLeft w:val="0"/>
      <w:marRight w:val="0"/>
      <w:marTop w:val="0"/>
      <w:marBottom w:val="0"/>
      <w:divBdr>
        <w:top w:val="none" w:sz="0" w:space="0" w:color="auto"/>
        <w:left w:val="none" w:sz="0" w:space="0" w:color="auto"/>
        <w:bottom w:val="none" w:sz="0" w:space="0" w:color="auto"/>
        <w:right w:val="none" w:sz="0" w:space="0" w:color="auto"/>
      </w:divBdr>
    </w:div>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rwjensen@nd.gov" TargetMode="External"/><Relationship Id="rId26" Type="http://schemas.openxmlformats.org/officeDocument/2006/relationships/hyperlink" Target="https://ndgov.sharepoint.com/:w:/r/sites/-Tm-IT-Project-Management-Office/Shared%20Documents/ND%20VIEW/User%20Guides%20and%20Training%20Documents/NDVIEW%20PMO%20User%20Guide.docx?d=w3154c2ac60394954be1dd61dc7ba9589&amp;csf=1&amp;web=1&amp;e=z2e4dT" TargetMode="External"/><Relationship Id="rId39" Type="http://schemas.openxmlformats.org/officeDocument/2006/relationships/hyperlink" Target="https://ndgov.sharepoint.com/:p:/r/sites/-Tm-IT-Project-Management-Office/Shared%20Documents/General/Presentations/Major%20Project%20Executive%20Handshake%20Template.pptx?d=w538995db59b74de9a38fe08c11bea50e&amp;csf=1&amp;web=1&amp;e=J37YEm" TargetMode="External"/><Relationship Id="rId21" Type="http://schemas.openxmlformats.org/officeDocument/2006/relationships/hyperlink" Target="https://www.ndit.nd.gov/sites/www/files/documents/project-management-office/agile-methodology-blends-matrix.pdf" TargetMode="External"/><Relationship Id="rId34" Type="http://schemas.openxmlformats.org/officeDocument/2006/relationships/hyperlink" Target="https://www.ndit.nd.gov/standards/POL0020207" TargetMode="External"/><Relationship Id="rId42" Type="http://schemas.openxmlformats.org/officeDocument/2006/relationships/hyperlink" Target="https://forms.office.com/Pages/ShareFormPage.aspx?id=ZATqLVHaiEq64rPblLwMVO-N110i8bpGseaTFHLomthUN0xSOU1BUkRQM1RVOEM1WUxQM0hWWE9CQi4u&amp;sharetoken=Qeq8VIfxTy8XGnWZzZqG" TargetMode="External"/><Relationship Id="rId47" Type="http://schemas.openxmlformats.org/officeDocument/2006/relationships/hyperlink" Target="https://ndgov.sharepoint.com/:b:/r/sites/-Tm-IT-Project-Management-Office/Shared%20Documents/General/Procurement/Procurement%20Collaboration%20Flow%20Chart.pdf?csf=1&amp;web=1&amp;e=di4qc1" TargetMode="External"/><Relationship Id="rId50" Type="http://schemas.openxmlformats.org/officeDocument/2006/relationships/hyperlink" Target="https://ndgov.sharepoint.com/sites/ndit"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hyperlink" Target="https://www.ndit.nd.gov/sites/www/files/documents/project-management-office/nd-pmo-scheduling-best-practices.pdf" TargetMode="External"/><Relationship Id="rId11" Type="http://schemas.openxmlformats.org/officeDocument/2006/relationships/endnotes" Target="endnotes.xml"/><Relationship Id="rId24" Type="http://schemas.openxmlformats.org/officeDocument/2006/relationships/hyperlink" Target="https://ndgov.sharepoint.com/:f:/r/sites/-Tm-IT-Project-Management-Office/Shared%20Documents/General/ESCs%20and%20Open%20Meetings?csf=1&amp;web=1&amp;e=MM31gf" TargetMode="External"/><Relationship Id="rId32" Type="http://schemas.openxmlformats.org/officeDocument/2006/relationships/hyperlink" Target="https://ndgov.sharepoint.com/:b:/r/sites/-Tm-IT-Project-Management-Office/Shared%20Documents/General/Process%20Documentation/Project%20Oversight%20by%20Phase%20Flow%20Chart.pdf?csf=1&amp;web=1&amp;e=35IOIu" TargetMode="External"/><Relationship Id="rId37" Type="http://schemas.openxmlformats.org/officeDocument/2006/relationships/hyperlink" Target="https://ndgov.sharepoint.com/:p:/r/sites/-Tm-IT-Project-Management-Office/Shared%20Documents/General/ESCs%20and%20Open%20Meetings/ESC%20Status%20Presentation%20Template%202021.03.17.pptx?d=w182fd9f3a3294af297466eb9c45a4092&amp;csf=1&amp;web=1&amp;e=6TL58z" TargetMode="External"/><Relationship Id="rId40" Type="http://schemas.openxmlformats.org/officeDocument/2006/relationships/hyperlink" Target="https://ndgov.sharepoint.com/:p:/r/sites/-Tm-IT-Project-Management-Office/Shared%20Documents/General/Presentations/NDIT%20PMO%20-%20The%20Power%20of%20Project%20Management.pptx?d=w504e352b20a94a4b8044c21e28c452c9&amp;csf=1&amp;web=1&amp;e=lAxib9" TargetMode="External"/><Relationship Id="rId45" Type="http://schemas.openxmlformats.org/officeDocument/2006/relationships/hyperlink" Target="https://www.ndit.nd.gov/services/it-procurement" TargetMode="External"/><Relationship Id="rId53" Type="http://schemas.openxmlformats.org/officeDocument/2006/relationships/hyperlink" Target="https://ndgov.sharepoint.com/sites/ndit/SitePages/Org-Chart.aspx"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intranetapps.nd.gov/sos/ndpmn/mainmenu.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ndit.nd.gov/sites/www/files/documents/project-management-office/epmo-agile-reference-manual.pdf" TargetMode="External"/><Relationship Id="rId27" Type="http://schemas.openxmlformats.org/officeDocument/2006/relationships/hyperlink" Target="https://www.ndit.nd.gov/enterprise-architecture/request-exemption" TargetMode="External"/><Relationship Id="rId30" Type="http://schemas.openxmlformats.org/officeDocument/2006/relationships/hyperlink" Target="https://www.ndit.nd.gov/it-services/find-or-improve-technology-solution/project-management" TargetMode="External"/><Relationship Id="rId35" Type="http://schemas.openxmlformats.org/officeDocument/2006/relationships/hyperlink" Target="https://app.powerbigov.us/groups/7f697ea1-63f9-4ee7-afa4-c8fa5bf52c09/list" TargetMode="External"/><Relationship Id="rId43" Type="http://schemas.openxmlformats.org/officeDocument/2006/relationships/hyperlink" Target="https://www.ndit.nd.gov/services/project-management" TargetMode="External"/><Relationship Id="rId48" Type="http://schemas.openxmlformats.org/officeDocument/2006/relationships/hyperlink" Target="https://www.omb.nd.gov/doing-business-state/procurement"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ndit.nd.gov/support/billing"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ndit.nd.gov/sites/www/files/documents/project-management-office/epmo-methodology-selection-tool.xlsx" TargetMode="External"/><Relationship Id="rId33" Type="http://schemas.openxmlformats.org/officeDocument/2006/relationships/hyperlink" Target="https://assembly.cornell.edu/sites/default/files/roberts_rules_simplified.pdf" TargetMode="External"/><Relationship Id="rId38" Type="http://schemas.openxmlformats.org/officeDocument/2006/relationships/hyperlink" Target="https://ndgov.sharepoint.com/:x:/r/sites/-Tm-IT-Project-Management-Office/Shared%20Documents/General/Procurement/Executive%20Handshake%20Vendor%20List.xlsx?d=w104e5cf4710d4626b0934b346abdd14c&amp;csf=1&amp;web=1&amp;e=Rt3sUg" TargetMode="External"/><Relationship Id="rId46" Type="http://schemas.openxmlformats.org/officeDocument/2006/relationships/hyperlink" Target="https://www.omb.nd.gov/doing-business-state/procurement/state-contracts" TargetMode="External"/><Relationship Id="rId59" Type="http://schemas.openxmlformats.org/officeDocument/2006/relationships/theme" Target="theme/theme1.xml"/><Relationship Id="rId20" Type="http://schemas.openxmlformats.org/officeDocument/2006/relationships/hyperlink" Target="https://northdakota.service-now.com/serviceportal" TargetMode="External"/><Relationship Id="rId41" Type="http://schemas.openxmlformats.org/officeDocument/2006/relationships/hyperlink" Target="https://ndgov.sharepoint.com/:f:/r/sites/-Tm-IT-Project-Management-Office/Shared%20Documents/General/PMO%20Cost%20Estimates%20-%20Templates%20and%20Submitted?csf=1&amp;web=1&amp;e=Gdm3Ll" TargetMode="External"/><Relationship Id="rId54" Type="http://schemas.openxmlformats.org/officeDocument/2006/relationships/hyperlink" Target="https://ndgov.sharepoint.com/sites/ndit/SitePages/Scrum-Teams.asp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ndit.nd.gov/sites/www/files/documents/project-management-office/org-change-mgmt-for-large-projects.pdf" TargetMode="External"/><Relationship Id="rId28" Type="http://schemas.openxmlformats.org/officeDocument/2006/relationships/hyperlink" Target="https://www.ndit.nd.gov/sites/www/files/documents/project-management-office/pm-quick-start-guide.pdf" TargetMode="External"/><Relationship Id="rId36" Type="http://schemas.openxmlformats.org/officeDocument/2006/relationships/hyperlink" Target="https://ndgov.sharepoint.com/:w:/r/sites/-Tm-IT-Project-Management-Office/Shared%20Documents/General/PMO%20Tools%20and%20Instructions/Workforce%20Time%20Entry%20Training%20as%20of%207-1-21.docx?d=wcc01f4ffb1994be39ec840c265b4bccb&amp;csf=1&amp;web=1&amp;e=BKeY6I" TargetMode="External"/><Relationship Id="rId49" Type="http://schemas.openxmlformats.org/officeDocument/2006/relationships/hyperlink" Target="https://www.ndit.nd.gov/"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ndit.nd.gov/it-services/find-or-improve-technology-solution/project-management/project-management-oversight" TargetMode="External"/><Relationship Id="rId44" Type="http://schemas.openxmlformats.org/officeDocument/2006/relationships/hyperlink" Target="https://ndgov.sharepoint.com/:f:/r/sites/-Tm-IT-Project-Management-Office/Shared%20Documents/General/SOW%20Templates?csf=1&amp;web=1&amp;e=GjZOq3" TargetMode="External"/><Relationship Id="rId52" Type="http://schemas.openxmlformats.org/officeDocument/2006/relationships/hyperlink" Target="https://ndgov.sharepoint.com/sites/ndit/Shared%20Documents/Forms/AllItems.aspx?id=%2Fsites%2Fndit%2FShared%20Documents%2FOrg%20Chart%2FBusiness%20App%20Support%20Teams%2Epdf&amp;parent=%2Fsites%2Fndit%2FShared%20Documents%2FOrg%20Cha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3.xml><?xml version="1.0" encoding="utf-8"?>
<ds:datastoreItem xmlns:ds="http://schemas.openxmlformats.org/officeDocument/2006/customXml" ds:itemID="{AB578858-8FDE-4780-8529-3DA60720DEA0}">
  <ds:schemaRefs>
    <ds:schemaRef ds:uri="http://schemas.openxmlformats.org/officeDocument/2006/bibliography"/>
  </ds:schemaRefs>
</ds:datastoreItem>
</file>

<file path=customXml/itemProps4.xml><?xml version="1.0" encoding="utf-8"?>
<ds:datastoreItem xmlns:ds="http://schemas.openxmlformats.org/officeDocument/2006/customXml" ds:itemID="{D2A0E3C8-E524-4ACD-89EC-558A98454BBE}">
  <ds:schemaRefs>
    <ds:schemaRef ds:uri="http://purl.org/dc/elements/1.1/"/>
    <ds:schemaRef ds:uri="http://schemas.microsoft.com/office/2006/metadata/properties"/>
    <ds:schemaRef ds:uri="25d83d48-fb20-4537-95a6-325135718581"/>
    <ds:schemaRef ds:uri="a2e040b4-4870-4223-939e-a7f39c8ff7ca"/>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0d5036-a114-4cd6-a912-f924fa9a7501"/>
    <ds:schemaRef ds:uri="http://purl.org/dc/dcmitype/"/>
  </ds:schemaRefs>
</ds:datastoreItem>
</file>

<file path=customXml/itemProps5.xml><?xml version="1.0" encoding="utf-8"?>
<ds:datastoreItem xmlns:ds="http://schemas.openxmlformats.org/officeDocument/2006/customXml" ds:itemID="{17C133ED-A3F8-4DD0-9D56-0F39B583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8070</TotalTime>
  <Pages>28</Pages>
  <Words>12716</Words>
  <Characters>72483</Characters>
  <Application>Microsoft Office Word</Application>
  <DocSecurity>0</DocSecurity>
  <Lines>604</Lines>
  <Paragraphs>170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Introduction</vt:lpstr>
      <vt:lpstr>    Icon Key</vt:lpstr>
      <vt:lpstr>    Using the Checklist</vt:lpstr>
      <vt:lpstr>    Document Quick Links</vt:lpstr>
      <vt:lpstr>    Checklist</vt:lpstr>
      <vt:lpstr>    APPENDIX A: Executive Steering Committee Checklist</vt:lpstr>
      <vt:lpstr>    APPENDIX B: Procurement Checklist</vt:lpstr>
      <vt:lpstr>    APPENDIX C: Plan and Execute Checklist</vt:lpstr>
      <vt:lpstr>    APPENDIX D: Project Management Resources</vt:lpstr>
      <vt:lpstr>    APPENDIX E: Acronyms and Abbreviations</vt:lpstr>
    </vt:vector>
  </TitlesOfParts>
  <Company>Information Technology Department</Company>
  <LinksUpToDate>false</LinksUpToDate>
  <CharactersWithSpaces>85029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Maitland</dc:creator>
  <cp:keywords/>
  <cp:lastModifiedBy>Lee, Sarah B.</cp:lastModifiedBy>
  <cp:revision>613</cp:revision>
  <cp:lastPrinted>2010-08-25T23:46:00Z</cp:lastPrinted>
  <dcterms:created xsi:type="dcterms:W3CDTF">2022-07-26T15:43:00Z</dcterms:created>
  <dcterms:modified xsi:type="dcterms:W3CDTF">2024-12-10T16:10:00Z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y fmtid="{D5CDD505-2E9C-101B-9397-08002B2CF9AE}" pid="50" name="_ExtendedDescription">
    <vt:lpwstr/>
  </property>
  <property fmtid="{D5CDD505-2E9C-101B-9397-08002B2CF9AE}" pid="51" name="TriggerFlowInfo">
    <vt:lpwstr/>
  </property>
</Properties>
</file>